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943"/>
        <w:gridCol w:w="2079"/>
        <w:gridCol w:w="1182"/>
        <w:gridCol w:w="897"/>
        <w:gridCol w:w="2079"/>
      </w:tblGrid>
      <w:tr w:rsidR="000A563E" w:rsidRPr="00B87319" w14:paraId="34328B1E" w14:textId="77777777" w:rsidTr="00B87319">
        <w:tc>
          <w:tcPr>
            <w:tcW w:w="2943"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237" w:type="dxa"/>
            <w:gridSpan w:val="4"/>
          </w:tcPr>
          <w:p w14:paraId="28C70676" w14:textId="4AC876F0" w:rsidR="00BD76EE" w:rsidRDefault="00BD76EE" w:rsidP="00BD76EE">
            <w:pPr>
              <w:rPr>
                <w:rFonts w:ascii="Arial" w:hAnsi="Arial" w:cs="Arial"/>
                <w:b/>
                <w:sz w:val="28"/>
                <w:szCs w:val="28"/>
              </w:rPr>
            </w:pPr>
            <w:r>
              <w:rPr>
                <w:rFonts w:ascii="Arial" w:hAnsi="Arial" w:cs="Arial"/>
                <w:b/>
                <w:sz w:val="28"/>
                <w:szCs w:val="28"/>
              </w:rPr>
              <w:t>Consultant psychiatrist in M</w:t>
            </w:r>
            <w:r w:rsidR="004C02D5">
              <w:rPr>
                <w:rFonts w:ascii="Arial" w:hAnsi="Arial" w:cs="Arial"/>
                <w:b/>
                <w:sz w:val="28"/>
                <w:szCs w:val="28"/>
              </w:rPr>
              <w:t>ental Health Services for Older People</w:t>
            </w:r>
          </w:p>
          <w:p w14:paraId="7B0A9472" w14:textId="54F24EA9" w:rsidR="004C02D5" w:rsidRPr="004C02D5" w:rsidRDefault="004C02D5" w:rsidP="00BD76EE">
            <w:pPr>
              <w:rPr>
                <w:rFonts w:ascii="Arial" w:hAnsi="Arial" w:cs="Arial"/>
                <w:b/>
                <w:sz w:val="24"/>
                <w:szCs w:val="24"/>
              </w:rPr>
            </w:pPr>
            <w:r>
              <w:rPr>
                <w:rFonts w:ascii="Arial" w:hAnsi="Arial" w:cs="Arial"/>
                <w:b/>
                <w:sz w:val="24"/>
                <w:szCs w:val="24"/>
              </w:rPr>
              <w:t>City East CMHT</w:t>
            </w:r>
          </w:p>
          <w:p w14:paraId="764FB80D" w14:textId="77777777" w:rsidR="00BD76EE" w:rsidRPr="006332C6" w:rsidRDefault="00BD76EE" w:rsidP="00BD76EE">
            <w:pPr>
              <w:rPr>
                <w:rFonts w:ascii="Arial" w:hAnsi="Arial" w:cs="Arial"/>
                <w:sz w:val="24"/>
                <w:szCs w:val="24"/>
              </w:rPr>
            </w:pPr>
          </w:p>
          <w:p w14:paraId="6B54CD18" w14:textId="4CA74F28" w:rsidR="00BD76EE" w:rsidRPr="00EC3613" w:rsidRDefault="00BD76EE" w:rsidP="00BD76EE">
            <w:pPr>
              <w:rPr>
                <w:rFonts w:ascii="Arial" w:hAnsi="Arial" w:cs="Arial"/>
                <w:sz w:val="24"/>
                <w:szCs w:val="24"/>
              </w:rPr>
            </w:pPr>
            <w:r w:rsidRPr="006332C6">
              <w:rPr>
                <w:rFonts w:ascii="Arial" w:hAnsi="Arial" w:cs="Arial"/>
                <w:sz w:val="24"/>
                <w:szCs w:val="24"/>
              </w:rPr>
              <w:t xml:space="preserve">This post arises due to </w:t>
            </w:r>
            <w:r w:rsidR="004C02D5">
              <w:rPr>
                <w:rFonts w:ascii="Arial" w:hAnsi="Arial" w:cs="Arial"/>
                <w:sz w:val="24"/>
                <w:szCs w:val="24"/>
              </w:rPr>
              <w:t>retirement of current post holder</w:t>
            </w:r>
          </w:p>
          <w:p w14:paraId="2918B709" w14:textId="77777777" w:rsidR="000A563E" w:rsidRPr="00B87319" w:rsidRDefault="000A563E" w:rsidP="00BD76EE">
            <w:pPr>
              <w:rPr>
                <w:rFonts w:ascii="Arial" w:hAnsi="Arial" w:cs="Arial"/>
              </w:rPr>
            </w:pPr>
          </w:p>
        </w:tc>
      </w:tr>
      <w:tr w:rsidR="00B87319" w:rsidRPr="00B87319" w14:paraId="1D867AD7" w14:textId="77777777" w:rsidTr="00B87319">
        <w:tc>
          <w:tcPr>
            <w:tcW w:w="2943" w:type="dxa"/>
            <w:shd w:val="clear" w:color="auto" w:fill="B6DDE8" w:themeFill="accent5" w:themeFillTint="66"/>
          </w:tcPr>
          <w:p w14:paraId="003B5C33" w14:textId="15364253" w:rsidR="00B87319" w:rsidRPr="00B87319" w:rsidRDefault="00B87319" w:rsidP="000A563E">
            <w:pPr>
              <w:rPr>
                <w:rFonts w:ascii="Arial" w:hAnsi="Arial" w:cs="Arial"/>
                <w:b/>
              </w:rPr>
            </w:pPr>
            <w:r w:rsidRPr="004C725C">
              <w:rPr>
                <w:rFonts w:ascii="Arial" w:hAnsi="Arial" w:cs="Arial"/>
                <w:b/>
                <w:color w:val="FF0000"/>
              </w:rPr>
              <w:t>Royal College of Psychiatrists approval details:</w:t>
            </w:r>
          </w:p>
        </w:tc>
        <w:tc>
          <w:tcPr>
            <w:tcW w:w="6237" w:type="dxa"/>
            <w:gridSpan w:val="4"/>
          </w:tcPr>
          <w:p w14:paraId="54F8A460" w14:textId="77777777" w:rsidR="0097308F" w:rsidRPr="00B87319" w:rsidRDefault="0097308F" w:rsidP="0097308F">
            <w:pPr>
              <w:spacing w:before="143"/>
              <w:rPr>
                <w:rFonts w:ascii="Arial" w:hAnsi="Arial" w:cs="Arial"/>
                <w:b/>
                <w:bCs/>
              </w:rPr>
            </w:pPr>
            <w:proofErr w:type="spellStart"/>
            <w:r w:rsidRPr="00B87319">
              <w:rPr>
                <w:rFonts w:ascii="Arial" w:hAnsi="Arial" w:cs="Arial"/>
                <w:b/>
                <w:bCs/>
              </w:rPr>
              <w:t>RCPsych</w:t>
            </w:r>
            <w:proofErr w:type="spellEnd"/>
            <w:r w:rsidRPr="00B87319">
              <w:rPr>
                <w:rFonts w:ascii="Arial" w:hAnsi="Arial" w:cs="Arial"/>
                <w:b/>
                <w:bCs/>
              </w:rPr>
              <w:t xml:space="preserve"> Ref No: </w:t>
            </w:r>
            <w:r w:rsidRPr="00B24CFD">
              <w:rPr>
                <w:rFonts w:ascii="Arial" w:hAnsi="Arial" w:cs="Arial"/>
                <w:b/>
                <w:bCs/>
              </w:rPr>
              <w:t>TRENT-CO-NTH-2024-01866</w:t>
            </w:r>
            <w:r>
              <w:rPr>
                <w:rFonts w:ascii="Arial" w:hAnsi="Arial" w:cs="Arial"/>
                <w:b/>
                <w:bCs/>
              </w:rPr>
              <w:br/>
              <w:t xml:space="preserve"> (Approved 17/04/2024)</w:t>
            </w:r>
          </w:p>
          <w:p w14:paraId="61C6D4D5" w14:textId="77777777" w:rsidR="0097308F" w:rsidRPr="00B87319" w:rsidRDefault="0097308F" w:rsidP="0097308F">
            <w:pPr>
              <w:rPr>
                <w:rFonts w:ascii="Arial" w:hAnsi="Arial" w:cs="Arial"/>
                <w:i/>
                <w:iCs/>
                <w:color w:val="C4BC96" w:themeColor="background2" w:themeShade="BF"/>
              </w:rPr>
            </w:pPr>
          </w:p>
          <w:p w14:paraId="004CCDF9" w14:textId="45188563" w:rsidR="00B87319" w:rsidRPr="00B87319" w:rsidRDefault="0097308F" w:rsidP="00B87319">
            <w:pPr>
              <w:rPr>
                <w:rFonts w:ascii="Arial" w:hAnsi="Arial" w:cs="Arial"/>
              </w:rPr>
            </w:pPr>
            <w:r>
              <w:rPr>
                <w:noProof/>
              </w:rPr>
              <w:drawing>
                <wp:inline distT="0" distB="0" distL="0" distR="0" wp14:anchorId="58C20838" wp14:editId="26C243B5">
                  <wp:extent cx="1624299" cy="736600"/>
                  <wp:effectExtent l="0" t="0" r="0" b="6350"/>
                  <wp:docPr id="1034182099" name="Picture 10341820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7653" cy="742656"/>
                          </a:xfrm>
                          <a:prstGeom prst="rect">
                            <a:avLst/>
                          </a:prstGeom>
                          <a:noFill/>
                          <a:ln>
                            <a:noFill/>
                          </a:ln>
                        </pic:spPr>
                      </pic:pic>
                    </a:graphicData>
                  </a:graphic>
                </wp:inline>
              </w:drawing>
            </w:r>
          </w:p>
        </w:tc>
      </w:tr>
      <w:tr w:rsidR="00AF68B3" w:rsidRPr="00B87319" w14:paraId="7BD8D63C" w14:textId="77777777" w:rsidTr="00B87319">
        <w:tc>
          <w:tcPr>
            <w:tcW w:w="2943"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23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0A563E" w:rsidRPr="00B87319" w14:paraId="6D5D1A56" w14:textId="77777777" w:rsidTr="00B87319">
        <w:tc>
          <w:tcPr>
            <w:tcW w:w="2943" w:type="dxa"/>
            <w:shd w:val="clear" w:color="auto" w:fill="B6DDE8" w:themeFill="accent5" w:themeFillTint="66"/>
          </w:tcPr>
          <w:p w14:paraId="489FA79E" w14:textId="6C610D75" w:rsidR="000A563E" w:rsidRPr="00B87319" w:rsidRDefault="00B87319" w:rsidP="000A563E">
            <w:pPr>
              <w:rPr>
                <w:rFonts w:ascii="Arial" w:hAnsi="Arial" w:cs="Arial"/>
                <w:b/>
              </w:rPr>
            </w:pPr>
            <w:r w:rsidRPr="00B87319">
              <w:rPr>
                <w:rFonts w:ascii="Arial" w:hAnsi="Arial" w:cs="Arial"/>
                <w:b/>
              </w:rPr>
              <w:t>Base</w:t>
            </w:r>
          </w:p>
        </w:tc>
        <w:tc>
          <w:tcPr>
            <w:tcW w:w="6237" w:type="dxa"/>
            <w:gridSpan w:val="4"/>
          </w:tcPr>
          <w:p w14:paraId="6416200D" w14:textId="77777777" w:rsidR="00BD76EE" w:rsidRPr="006332C6" w:rsidRDefault="00BD76EE" w:rsidP="00BD76EE">
            <w:pPr>
              <w:rPr>
                <w:rFonts w:ascii="Arial" w:hAnsi="Arial" w:cs="Arial"/>
                <w:sz w:val="24"/>
                <w:szCs w:val="24"/>
              </w:rPr>
            </w:pPr>
            <w:r>
              <w:rPr>
                <w:rFonts w:ascii="Arial" w:hAnsi="Arial" w:cs="Arial"/>
                <w:sz w:val="24"/>
                <w:szCs w:val="24"/>
              </w:rPr>
              <w:t>Evington Centre, Gwendolen Road, Leicester, LE5 4QG</w:t>
            </w:r>
          </w:p>
          <w:p w14:paraId="623D867B" w14:textId="77777777" w:rsidR="000A563E" w:rsidRPr="00B87319" w:rsidRDefault="000A563E" w:rsidP="000A563E">
            <w:pPr>
              <w:rPr>
                <w:rFonts w:ascii="Arial" w:hAnsi="Arial" w:cs="Arial"/>
              </w:rPr>
            </w:pPr>
          </w:p>
        </w:tc>
      </w:tr>
      <w:tr w:rsidR="00B87319" w:rsidRPr="00B87319" w14:paraId="1F7F9474" w14:textId="77777777" w:rsidTr="00B87319">
        <w:tc>
          <w:tcPr>
            <w:tcW w:w="2943" w:type="dxa"/>
            <w:shd w:val="clear" w:color="auto" w:fill="B6DDE8" w:themeFill="accent5" w:themeFillTint="66"/>
          </w:tcPr>
          <w:p w14:paraId="693BA1B8" w14:textId="77777777" w:rsidR="00B87319" w:rsidRPr="00B87319" w:rsidRDefault="00B87319" w:rsidP="000A563E">
            <w:pPr>
              <w:rPr>
                <w:rFonts w:ascii="Arial" w:hAnsi="Arial" w:cs="Arial"/>
                <w:b/>
              </w:rPr>
            </w:pPr>
            <w:r w:rsidRPr="00B87319">
              <w:rPr>
                <w:rFonts w:ascii="Arial" w:hAnsi="Arial" w:cs="Arial"/>
                <w:b/>
              </w:rPr>
              <w:t>Contract</w:t>
            </w:r>
          </w:p>
          <w:p w14:paraId="35CCACE4" w14:textId="7ED5C035" w:rsidR="00B87319" w:rsidRPr="00B87319" w:rsidRDefault="00B87319" w:rsidP="000A563E">
            <w:pPr>
              <w:rPr>
                <w:rFonts w:ascii="Arial" w:hAnsi="Arial" w:cs="Arial"/>
                <w:b/>
              </w:rPr>
            </w:pPr>
          </w:p>
        </w:tc>
        <w:tc>
          <w:tcPr>
            <w:tcW w:w="6237" w:type="dxa"/>
            <w:gridSpan w:val="4"/>
          </w:tcPr>
          <w:p w14:paraId="08116C97" w14:textId="514EDB47" w:rsidR="00B87319" w:rsidRPr="00B87319" w:rsidRDefault="00B87319" w:rsidP="000A563E">
            <w:pPr>
              <w:rPr>
                <w:rFonts w:ascii="Arial" w:hAnsi="Arial" w:cs="Arial"/>
                <w:color w:val="FF0000"/>
              </w:rPr>
            </w:pPr>
            <w:r w:rsidRPr="00BD76EE">
              <w:rPr>
                <w:rFonts w:ascii="Arial" w:hAnsi="Arial" w:cs="Arial"/>
              </w:rPr>
              <w:t xml:space="preserve">Permanent </w:t>
            </w:r>
          </w:p>
        </w:tc>
      </w:tr>
      <w:tr w:rsidR="00B87319" w:rsidRPr="00B87319" w14:paraId="547B9E7A" w14:textId="77777777" w:rsidTr="00B87319">
        <w:tc>
          <w:tcPr>
            <w:tcW w:w="2943" w:type="dxa"/>
            <w:shd w:val="clear" w:color="auto" w:fill="B6DDE8" w:themeFill="accent5" w:themeFillTint="66"/>
          </w:tcPr>
          <w:p w14:paraId="27C84689" w14:textId="77777777" w:rsidR="00B87319" w:rsidRPr="00B87319" w:rsidRDefault="00B87319" w:rsidP="000A563E">
            <w:pPr>
              <w:rPr>
                <w:rFonts w:ascii="Arial" w:hAnsi="Arial" w:cs="Arial"/>
                <w:b/>
              </w:rPr>
            </w:pPr>
            <w:r w:rsidRPr="00B87319">
              <w:rPr>
                <w:rFonts w:ascii="Arial" w:hAnsi="Arial" w:cs="Arial"/>
                <w:b/>
              </w:rPr>
              <w:t>No. of Programmed Activities</w:t>
            </w:r>
          </w:p>
        </w:tc>
        <w:tc>
          <w:tcPr>
            <w:tcW w:w="2079" w:type="dxa"/>
          </w:tcPr>
          <w:p w14:paraId="70E4C22A" w14:textId="235967B4" w:rsidR="00B87319" w:rsidRPr="00B87319" w:rsidRDefault="00B87319" w:rsidP="000A563E">
            <w:pPr>
              <w:rPr>
                <w:rFonts w:ascii="Arial" w:hAnsi="Arial" w:cs="Arial"/>
              </w:rPr>
            </w:pPr>
            <w:r>
              <w:rPr>
                <w:rFonts w:ascii="Arial" w:hAnsi="Arial" w:cs="Arial"/>
              </w:rPr>
              <w:t>Total PAs:</w:t>
            </w:r>
            <w:r w:rsidR="00BD76EE">
              <w:rPr>
                <w:rFonts w:ascii="Arial" w:hAnsi="Arial" w:cs="Arial"/>
              </w:rPr>
              <w:t>10</w:t>
            </w:r>
          </w:p>
        </w:tc>
        <w:tc>
          <w:tcPr>
            <w:tcW w:w="2079" w:type="dxa"/>
            <w:gridSpan w:val="2"/>
          </w:tcPr>
          <w:p w14:paraId="12F9A8FE" w14:textId="53C83F4A" w:rsidR="00B87319" w:rsidRPr="00B87319" w:rsidRDefault="00B87319" w:rsidP="000A563E">
            <w:pPr>
              <w:rPr>
                <w:rFonts w:ascii="Arial" w:hAnsi="Arial" w:cs="Arial"/>
              </w:rPr>
            </w:pPr>
            <w:r>
              <w:rPr>
                <w:rFonts w:ascii="Arial" w:hAnsi="Arial" w:cs="Arial"/>
              </w:rPr>
              <w:t>DCC:</w:t>
            </w:r>
            <w:r w:rsidR="00BD76EE">
              <w:rPr>
                <w:rFonts w:ascii="Arial" w:hAnsi="Arial" w:cs="Arial"/>
              </w:rPr>
              <w:t>7.5</w:t>
            </w:r>
          </w:p>
        </w:tc>
        <w:tc>
          <w:tcPr>
            <w:tcW w:w="2079" w:type="dxa"/>
          </w:tcPr>
          <w:p w14:paraId="3A867D24" w14:textId="6C838CA2" w:rsidR="00B87319" w:rsidRPr="00B87319" w:rsidRDefault="00B87319" w:rsidP="000A563E">
            <w:pPr>
              <w:rPr>
                <w:rFonts w:ascii="Arial" w:hAnsi="Arial" w:cs="Arial"/>
              </w:rPr>
            </w:pPr>
            <w:r>
              <w:rPr>
                <w:rFonts w:ascii="Arial" w:hAnsi="Arial" w:cs="Arial"/>
              </w:rPr>
              <w:t>SPA:</w:t>
            </w:r>
            <w:r w:rsidR="00BD76EE">
              <w:rPr>
                <w:rFonts w:ascii="Arial" w:hAnsi="Arial" w:cs="Arial"/>
              </w:rPr>
              <w:t>2.5</w:t>
            </w:r>
          </w:p>
        </w:tc>
      </w:tr>
      <w:tr w:rsidR="000A563E" w:rsidRPr="00B87319" w14:paraId="118DF210" w14:textId="77777777" w:rsidTr="00B87319">
        <w:tc>
          <w:tcPr>
            <w:tcW w:w="2943" w:type="dxa"/>
            <w:shd w:val="clear" w:color="auto" w:fill="B6DDE8" w:themeFill="accent5" w:themeFillTint="66"/>
          </w:tcPr>
          <w:p w14:paraId="257B8457" w14:textId="34B5AA74" w:rsidR="000A563E" w:rsidRPr="00B87319" w:rsidRDefault="00B87319" w:rsidP="000A563E">
            <w:pPr>
              <w:rPr>
                <w:rFonts w:ascii="Arial" w:hAnsi="Arial" w:cs="Arial"/>
                <w:b/>
              </w:rPr>
            </w:pPr>
            <w:r>
              <w:rPr>
                <w:rFonts w:ascii="Arial" w:hAnsi="Arial" w:cs="Arial"/>
                <w:b/>
              </w:rPr>
              <w:t>Accountable professionally to</w:t>
            </w:r>
          </w:p>
        </w:tc>
        <w:tc>
          <w:tcPr>
            <w:tcW w:w="6237" w:type="dxa"/>
            <w:gridSpan w:val="4"/>
          </w:tcPr>
          <w:p w14:paraId="0E90C52A" w14:textId="77777777" w:rsidR="000A563E" w:rsidRPr="00B87319" w:rsidRDefault="000A563E" w:rsidP="000A563E">
            <w:pPr>
              <w:rPr>
                <w:rFonts w:ascii="Arial" w:hAnsi="Arial" w:cs="Arial"/>
              </w:rPr>
            </w:pPr>
            <w:r w:rsidRPr="00B87319">
              <w:rPr>
                <w:rFonts w:ascii="Arial" w:hAnsi="Arial" w:cs="Arial"/>
              </w:rPr>
              <w:t>Medical Director</w:t>
            </w:r>
          </w:p>
          <w:p w14:paraId="62E8A1A4" w14:textId="77777777" w:rsidR="000A563E" w:rsidRPr="00B87319" w:rsidRDefault="000A563E" w:rsidP="000A563E">
            <w:pPr>
              <w:rPr>
                <w:rFonts w:ascii="Arial" w:hAnsi="Arial" w:cs="Arial"/>
              </w:rPr>
            </w:pPr>
          </w:p>
        </w:tc>
      </w:tr>
      <w:tr w:rsidR="000A563E" w:rsidRPr="00B87319" w14:paraId="3D778CB1" w14:textId="77777777" w:rsidTr="00B87319">
        <w:tc>
          <w:tcPr>
            <w:tcW w:w="2943" w:type="dxa"/>
            <w:shd w:val="clear" w:color="auto" w:fill="B6DDE8" w:themeFill="accent5" w:themeFillTint="66"/>
          </w:tcPr>
          <w:p w14:paraId="0D8C0F5B" w14:textId="46F5783F" w:rsidR="000A563E" w:rsidRPr="00B87319" w:rsidRDefault="00B87319" w:rsidP="000A563E">
            <w:pPr>
              <w:rPr>
                <w:rFonts w:ascii="Arial" w:hAnsi="Arial" w:cs="Arial"/>
                <w:b/>
              </w:rPr>
            </w:pPr>
            <w:r>
              <w:rPr>
                <w:rFonts w:ascii="Arial" w:hAnsi="Arial" w:cs="Arial"/>
                <w:b/>
              </w:rPr>
              <w:t>Accountable operationally to</w:t>
            </w:r>
          </w:p>
        </w:tc>
        <w:tc>
          <w:tcPr>
            <w:tcW w:w="6237" w:type="dxa"/>
            <w:gridSpan w:val="4"/>
          </w:tcPr>
          <w:p w14:paraId="5135CABC" w14:textId="12D7F038" w:rsidR="000A563E" w:rsidRPr="00B87319" w:rsidRDefault="008E1D15" w:rsidP="000A563E">
            <w:pPr>
              <w:rPr>
                <w:rFonts w:ascii="Arial" w:hAnsi="Arial" w:cs="Arial"/>
              </w:rPr>
            </w:pPr>
            <w:r w:rsidRPr="00B87319">
              <w:rPr>
                <w:rFonts w:ascii="Arial" w:hAnsi="Arial" w:cs="Arial"/>
              </w:rPr>
              <w:t xml:space="preserve">Associate Medical Director for </w:t>
            </w:r>
            <w:r w:rsidR="00BD76EE">
              <w:rPr>
                <w:rFonts w:ascii="Arial" w:hAnsi="Arial" w:cs="Arial"/>
              </w:rPr>
              <w:t>Mental Health Services</w:t>
            </w:r>
          </w:p>
          <w:p w14:paraId="17AF5C60" w14:textId="77777777" w:rsidR="000A563E" w:rsidRPr="00B87319" w:rsidRDefault="000A563E" w:rsidP="000A563E">
            <w:pPr>
              <w:rPr>
                <w:rFonts w:ascii="Arial" w:hAnsi="Arial" w:cs="Arial"/>
              </w:rPr>
            </w:pPr>
          </w:p>
        </w:tc>
      </w:tr>
      <w:tr w:rsidR="000A563E" w:rsidRPr="00B87319" w14:paraId="0305CB6B" w14:textId="77777777" w:rsidTr="00B87319">
        <w:tc>
          <w:tcPr>
            <w:tcW w:w="2943" w:type="dxa"/>
            <w:vMerge w:val="restart"/>
            <w:shd w:val="clear" w:color="auto" w:fill="B6DDE8" w:themeFill="accent5" w:themeFillTint="66"/>
          </w:tcPr>
          <w:p w14:paraId="3A62A1CD" w14:textId="3FD7BBB4" w:rsidR="00B87319" w:rsidRDefault="00B87319" w:rsidP="000A563E">
            <w:pPr>
              <w:rPr>
                <w:rFonts w:ascii="Arial" w:hAnsi="Arial" w:cs="Arial"/>
                <w:b/>
              </w:rPr>
            </w:pPr>
          </w:p>
          <w:p w14:paraId="2E5D3686" w14:textId="62F6835E" w:rsidR="000A563E" w:rsidRPr="00B87319" w:rsidRDefault="000A563E" w:rsidP="000A563E">
            <w:pPr>
              <w:rPr>
                <w:rFonts w:ascii="Arial" w:hAnsi="Arial" w:cs="Arial"/>
                <w:b/>
              </w:rPr>
            </w:pPr>
            <w:r w:rsidRPr="00B87319">
              <w:rPr>
                <w:rFonts w:ascii="Arial" w:hAnsi="Arial" w:cs="Arial"/>
                <w:b/>
              </w:rPr>
              <w:t>Key Working Relationships</w:t>
            </w:r>
            <w:r w:rsidR="00B87319">
              <w:rPr>
                <w:rFonts w:ascii="Arial" w:hAnsi="Arial" w:cs="Arial"/>
                <w:b/>
              </w:rPr>
              <w:t xml:space="preserve"> and lines of responsibility</w:t>
            </w:r>
          </w:p>
        </w:tc>
        <w:tc>
          <w:tcPr>
            <w:tcW w:w="3261" w:type="dxa"/>
            <w:gridSpan w:val="2"/>
          </w:tcPr>
          <w:p w14:paraId="0F1F14F8" w14:textId="77777777" w:rsidR="000A563E" w:rsidRDefault="000C115D" w:rsidP="000A563E">
            <w:pPr>
              <w:rPr>
                <w:rFonts w:ascii="Arial" w:hAnsi="Arial" w:cs="Arial"/>
              </w:rPr>
            </w:pPr>
            <w:r w:rsidRPr="00B87319">
              <w:rPr>
                <w:rFonts w:ascii="Arial" w:hAnsi="Arial" w:cs="Arial"/>
              </w:rPr>
              <w:t>Director</w:t>
            </w:r>
          </w:p>
          <w:p w14:paraId="56AA5357" w14:textId="09538E58" w:rsidR="00FA7FA5" w:rsidRPr="00B87319" w:rsidRDefault="00FA7FA5" w:rsidP="000A563E">
            <w:pPr>
              <w:rPr>
                <w:rFonts w:ascii="Arial" w:hAnsi="Arial" w:cs="Arial"/>
              </w:rPr>
            </w:pPr>
          </w:p>
        </w:tc>
        <w:tc>
          <w:tcPr>
            <w:tcW w:w="2976" w:type="dxa"/>
            <w:gridSpan w:val="2"/>
          </w:tcPr>
          <w:p w14:paraId="5F4C0918" w14:textId="391BE7D7" w:rsidR="000A563E" w:rsidRPr="00B87319" w:rsidRDefault="00BD76EE" w:rsidP="000A563E">
            <w:pPr>
              <w:rPr>
                <w:rFonts w:ascii="Arial" w:hAnsi="Arial" w:cs="Arial"/>
              </w:rPr>
            </w:pPr>
            <w:r>
              <w:rPr>
                <w:rFonts w:ascii="Arial" w:hAnsi="Arial" w:cs="Arial"/>
              </w:rPr>
              <w:t>Tanya Hibbert</w:t>
            </w:r>
          </w:p>
        </w:tc>
      </w:tr>
      <w:tr w:rsidR="000A563E" w:rsidRPr="00B87319" w14:paraId="1EF22709" w14:textId="77777777" w:rsidTr="00B87319">
        <w:tc>
          <w:tcPr>
            <w:tcW w:w="2943" w:type="dxa"/>
            <w:vMerge/>
            <w:shd w:val="clear" w:color="auto" w:fill="B6DDE8" w:themeFill="accent5" w:themeFillTint="66"/>
          </w:tcPr>
          <w:p w14:paraId="1059785A" w14:textId="77777777" w:rsidR="000A563E" w:rsidRPr="00B87319" w:rsidRDefault="000A563E" w:rsidP="000A563E">
            <w:pPr>
              <w:rPr>
                <w:rFonts w:ascii="Arial" w:hAnsi="Arial" w:cs="Arial"/>
              </w:rPr>
            </w:pPr>
          </w:p>
        </w:tc>
        <w:tc>
          <w:tcPr>
            <w:tcW w:w="3261" w:type="dxa"/>
            <w:gridSpan w:val="2"/>
          </w:tcPr>
          <w:p w14:paraId="458DA621" w14:textId="0EC55CD8" w:rsidR="000A563E" w:rsidRPr="00B87319" w:rsidRDefault="008B31CE" w:rsidP="000A563E">
            <w:pPr>
              <w:rPr>
                <w:rFonts w:ascii="Arial" w:hAnsi="Arial" w:cs="Arial"/>
              </w:rPr>
            </w:pPr>
            <w:r w:rsidRPr="00B87319">
              <w:rPr>
                <w:rFonts w:ascii="Arial" w:hAnsi="Arial" w:cs="Arial"/>
              </w:rPr>
              <w:t>Associate Medical Director</w:t>
            </w:r>
            <w:r w:rsidR="000C115D" w:rsidRPr="00B87319">
              <w:rPr>
                <w:rFonts w:ascii="Arial" w:hAnsi="Arial" w:cs="Arial"/>
              </w:rPr>
              <w:t xml:space="preserve"> </w:t>
            </w:r>
            <w:r w:rsidR="00BD76EE">
              <w:rPr>
                <w:rFonts w:ascii="Arial" w:hAnsi="Arial" w:cs="Arial"/>
              </w:rPr>
              <w:t>for Directorate of Mental Health</w:t>
            </w:r>
          </w:p>
        </w:tc>
        <w:tc>
          <w:tcPr>
            <w:tcW w:w="2976" w:type="dxa"/>
            <w:gridSpan w:val="2"/>
          </w:tcPr>
          <w:p w14:paraId="662B1C86" w14:textId="59D59B7B" w:rsidR="000A563E" w:rsidRPr="00B87319" w:rsidRDefault="00BD76EE" w:rsidP="000A563E">
            <w:pPr>
              <w:rPr>
                <w:rFonts w:ascii="Arial" w:hAnsi="Arial" w:cs="Arial"/>
              </w:rPr>
            </w:pPr>
            <w:r>
              <w:rPr>
                <w:rFonts w:ascii="Arial" w:hAnsi="Arial" w:cs="Arial"/>
              </w:rPr>
              <w:t>Dr Samantha Hamer</w:t>
            </w:r>
          </w:p>
        </w:tc>
      </w:tr>
      <w:tr w:rsidR="00B87319" w:rsidRPr="00B87319" w14:paraId="3AFF916B" w14:textId="77777777" w:rsidTr="00B87319">
        <w:tc>
          <w:tcPr>
            <w:tcW w:w="2943" w:type="dxa"/>
            <w:vMerge/>
            <w:shd w:val="clear" w:color="auto" w:fill="B6DDE8" w:themeFill="accent5" w:themeFillTint="66"/>
          </w:tcPr>
          <w:p w14:paraId="74571445" w14:textId="77777777" w:rsidR="00B87319" w:rsidRPr="00B87319" w:rsidRDefault="00B87319" w:rsidP="000A563E">
            <w:pPr>
              <w:rPr>
                <w:rFonts w:ascii="Arial" w:hAnsi="Arial" w:cs="Arial"/>
              </w:rPr>
            </w:pPr>
          </w:p>
        </w:tc>
        <w:tc>
          <w:tcPr>
            <w:tcW w:w="3261" w:type="dxa"/>
            <w:gridSpan w:val="2"/>
          </w:tcPr>
          <w:p w14:paraId="489E7EE7" w14:textId="77777777" w:rsidR="00B87319" w:rsidRDefault="00B87319" w:rsidP="000A563E">
            <w:pPr>
              <w:rPr>
                <w:rFonts w:ascii="Arial" w:hAnsi="Arial" w:cs="Arial"/>
              </w:rPr>
            </w:pPr>
            <w:r w:rsidRPr="00B87319">
              <w:rPr>
                <w:rFonts w:ascii="Arial" w:hAnsi="Arial" w:cs="Arial"/>
              </w:rPr>
              <w:t>Clinical Director</w:t>
            </w:r>
          </w:p>
          <w:p w14:paraId="4BB19413" w14:textId="32E21015" w:rsidR="00BD76EE" w:rsidRPr="00B87319" w:rsidRDefault="00BD76EE" w:rsidP="000A563E">
            <w:pPr>
              <w:rPr>
                <w:rFonts w:ascii="Arial" w:hAnsi="Arial" w:cs="Arial"/>
              </w:rPr>
            </w:pPr>
          </w:p>
        </w:tc>
        <w:tc>
          <w:tcPr>
            <w:tcW w:w="2976" w:type="dxa"/>
            <w:gridSpan w:val="2"/>
          </w:tcPr>
          <w:p w14:paraId="768A843A" w14:textId="450FB94B" w:rsidR="00B87319" w:rsidRPr="00B87319" w:rsidRDefault="00BD76EE" w:rsidP="000A563E">
            <w:pPr>
              <w:rPr>
                <w:rFonts w:ascii="Arial" w:hAnsi="Arial" w:cs="Arial"/>
              </w:rPr>
            </w:pPr>
            <w:r>
              <w:rPr>
                <w:rFonts w:ascii="Arial" w:hAnsi="Arial" w:cs="Arial"/>
              </w:rPr>
              <w:t>Dr Charlotte Messer</w:t>
            </w:r>
          </w:p>
        </w:tc>
      </w:tr>
      <w:tr w:rsidR="00B87319" w:rsidRPr="00B87319" w14:paraId="0726B957" w14:textId="77777777" w:rsidTr="00B87319">
        <w:tc>
          <w:tcPr>
            <w:tcW w:w="2943" w:type="dxa"/>
            <w:vMerge/>
            <w:shd w:val="clear" w:color="auto" w:fill="B6DDE8" w:themeFill="accent5" w:themeFillTint="66"/>
          </w:tcPr>
          <w:p w14:paraId="77014D26" w14:textId="77777777" w:rsidR="00B87319" w:rsidRPr="00B87319" w:rsidRDefault="00B87319" w:rsidP="000A563E">
            <w:pPr>
              <w:rPr>
                <w:rFonts w:ascii="Arial" w:hAnsi="Arial" w:cs="Arial"/>
              </w:rPr>
            </w:pPr>
          </w:p>
        </w:tc>
        <w:tc>
          <w:tcPr>
            <w:tcW w:w="3261" w:type="dxa"/>
            <w:gridSpan w:val="2"/>
          </w:tcPr>
          <w:p w14:paraId="126637AF" w14:textId="77777777" w:rsidR="00B87319" w:rsidRDefault="00B87319" w:rsidP="000A563E">
            <w:pPr>
              <w:rPr>
                <w:rFonts w:ascii="Arial" w:hAnsi="Arial" w:cs="Arial"/>
              </w:rPr>
            </w:pPr>
            <w:r w:rsidRPr="00B87319">
              <w:rPr>
                <w:rFonts w:ascii="Arial" w:hAnsi="Arial" w:cs="Arial"/>
              </w:rPr>
              <w:t>Associate Clinical Director</w:t>
            </w:r>
          </w:p>
          <w:p w14:paraId="07F9992E" w14:textId="3F0F82F1" w:rsidR="00BD76EE" w:rsidRPr="00B87319" w:rsidRDefault="00BD76EE" w:rsidP="000A563E">
            <w:pPr>
              <w:rPr>
                <w:rFonts w:ascii="Arial" w:hAnsi="Arial" w:cs="Arial"/>
              </w:rPr>
            </w:pPr>
          </w:p>
        </w:tc>
        <w:tc>
          <w:tcPr>
            <w:tcW w:w="2976" w:type="dxa"/>
            <w:gridSpan w:val="2"/>
          </w:tcPr>
          <w:p w14:paraId="0D761C42" w14:textId="10D68F07" w:rsidR="00B87319" w:rsidRPr="00B87319" w:rsidRDefault="004B2B35" w:rsidP="000A563E">
            <w:pPr>
              <w:rPr>
                <w:rFonts w:ascii="Arial" w:hAnsi="Arial" w:cs="Arial"/>
              </w:rPr>
            </w:pPr>
            <w:r>
              <w:rPr>
                <w:rFonts w:ascii="Arial" w:hAnsi="Arial" w:cs="Arial"/>
              </w:rPr>
              <w:t>Vacant</w:t>
            </w:r>
          </w:p>
        </w:tc>
      </w:tr>
      <w:tr w:rsidR="000C115D" w:rsidRPr="00B87319" w14:paraId="5513D382" w14:textId="77777777" w:rsidTr="00B87319">
        <w:tc>
          <w:tcPr>
            <w:tcW w:w="2943" w:type="dxa"/>
            <w:vMerge/>
            <w:shd w:val="clear" w:color="auto" w:fill="B6DDE8" w:themeFill="accent5" w:themeFillTint="66"/>
          </w:tcPr>
          <w:p w14:paraId="4AD03C64" w14:textId="77777777" w:rsidR="000C115D" w:rsidRPr="00B87319" w:rsidRDefault="000C115D" w:rsidP="000A563E">
            <w:pPr>
              <w:rPr>
                <w:rFonts w:ascii="Arial" w:hAnsi="Arial" w:cs="Arial"/>
              </w:rPr>
            </w:pPr>
          </w:p>
        </w:tc>
        <w:tc>
          <w:tcPr>
            <w:tcW w:w="3261" w:type="dxa"/>
            <w:gridSpan w:val="2"/>
          </w:tcPr>
          <w:p w14:paraId="3223020D" w14:textId="77777777" w:rsidR="000C115D" w:rsidRDefault="000C115D" w:rsidP="000A563E">
            <w:pPr>
              <w:rPr>
                <w:rFonts w:ascii="Arial" w:hAnsi="Arial" w:cs="Arial"/>
              </w:rPr>
            </w:pPr>
            <w:r w:rsidRPr="00B87319">
              <w:rPr>
                <w:rFonts w:ascii="Arial" w:hAnsi="Arial" w:cs="Arial"/>
              </w:rPr>
              <w:t>Line Manager</w:t>
            </w:r>
          </w:p>
          <w:p w14:paraId="5406FA0F" w14:textId="511F252D" w:rsidR="00BD76EE" w:rsidRPr="00B87319" w:rsidRDefault="00BD76EE" w:rsidP="000A563E">
            <w:pPr>
              <w:rPr>
                <w:rFonts w:ascii="Arial" w:hAnsi="Arial" w:cs="Arial"/>
              </w:rPr>
            </w:pPr>
          </w:p>
        </w:tc>
        <w:tc>
          <w:tcPr>
            <w:tcW w:w="2976" w:type="dxa"/>
            <w:gridSpan w:val="2"/>
          </w:tcPr>
          <w:p w14:paraId="2AB3F6E7" w14:textId="79566EA0" w:rsidR="000C115D" w:rsidRPr="00B87319" w:rsidRDefault="00260479" w:rsidP="000A563E">
            <w:pPr>
              <w:rPr>
                <w:rFonts w:ascii="Arial" w:hAnsi="Arial" w:cs="Arial"/>
              </w:rPr>
            </w:pPr>
            <w:r>
              <w:rPr>
                <w:rFonts w:ascii="Arial" w:hAnsi="Arial" w:cs="Arial"/>
              </w:rPr>
              <w:t>Dr Charlotte Messer</w:t>
            </w:r>
          </w:p>
        </w:tc>
      </w:tr>
      <w:tr w:rsidR="000A563E" w:rsidRPr="00B87319" w14:paraId="2FD9E44E" w14:textId="77777777" w:rsidTr="00B87319">
        <w:tc>
          <w:tcPr>
            <w:tcW w:w="2943" w:type="dxa"/>
            <w:vMerge/>
            <w:shd w:val="clear" w:color="auto" w:fill="B6DDE8" w:themeFill="accent5" w:themeFillTint="66"/>
          </w:tcPr>
          <w:p w14:paraId="74A60906" w14:textId="77777777" w:rsidR="000A563E" w:rsidRPr="00B87319" w:rsidRDefault="000A563E" w:rsidP="000A563E">
            <w:pPr>
              <w:rPr>
                <w:rFonts w:ascii="Arial" w:hAnsi="Arial" w:cs="Arial"/>
              </w:rPr>
            </w:pPr>
          </w:p>
        </w:tc>
        <w:tc>
          <w:tcPr>
            <w:tcW w:w="3261" w:type="dxa"/>
            <w:gridSpan w:val="2"/>
          </w:tcPr>
          <w:p w14:paraId="524BBBD1" w14:textId="77777777" w:rsidR="000A563E" w:rsidRDefault="000A563E" w:rsidP="000A563E">
            <w:pPr>
              <w:rPr>
                <w:rFonts w:ascii="Arial" w:hAnsi="Arial" w:cs="Arial"/>
              </w:rPr>
            </w:pPr>
            <w:r w:rsidRPr="00B87319">
              <w:rPr>
                <w:rFonts w:ascii="Arial" w:hAnsi="Arial" w:cs="Arial"/>
              </w:rPr>
              <w:t>Responsible Officer</w:t>
            </w:r>
          </w:p>
          <w:p w14:paraId="62849261" w14:textId="16344181" w:rsidR="00BD76EE" w:rsidRPr="00B87319" w:rsidRDefault="00BD76EE" w:rsidP="000A563E">
            <w:pPr>
              <w:rPr>
                <w:rFonts w:ascii="Arial" w:hAnsi="Arial" w:cs="Arial"/>
              </w:rPr>
            </w:pPr>
          </w:p>
        </w:tc>
        <w:tc>
          <w:tcPr>
            <w:tcW w:w="2976" w:type="dxa"/>
            <w:gridSpan w:val="2"/>
          </w:tcPr>
          <w:p w14:paraId="12F082E2" w14:textId="36E645ED" w:rsidR="000A563E" w:rsidRPr="00B87319" w:rsidRDefault="00BD76EE" w:rsidP="00BA63A8">
            <w:pPr>
              <w:rPr>
                <w:rFonts w:ascii="Arial" w:hAnsi="Arial" w:cs="Arial"/>
              </w:rPr>
            </w:pPr>
            <w:r>
              <w:rPr>
                <w:rFonts w:ascii="Arial" w:hAnsi="Arial" w:cs="Arial"/>
              </w:rPr>
              <w:t xml:space="preserve">Dr </w:t>
            </w:r>
            <w:r w:rsidR="00FA7FA5">
              <w:rPr>
                <w:rFonts w:ascii="Arial" w:hAnsi="Arial" w:cs="Arial"/>
              </w:rPr>
              <w:t>Bhanu Chadalavada</w:t>
            </w:r>
          </w:p>
        </w:tc>
      </w:tr>
      <w:tr w:rsidR="000A563E" w:rsidRPr="00B87319" w14:paraId="61E85C25" w14:textId="77777777" w:rsidTr="00B87319">
        <w:tc>
          <w:tcPr>
            <w:tcW w:w="2943" w:type="dxa"/>
            <w:vMerge/>
            <w:shd w:val="clear" w:color="auto" w:fill="B6DDE8" w:themeFill="accent5" w:themeFillTint="66"/>
          </w:tcPr>
          <w:p w14:paraId="551853C2" w14:textId="77777777" w:rsidR="000A563E" w:rsidRPr="00B87319" w:rsidRDefault="000A563E" w:rsidP="000A563E">
            <w:pPr>
              <w:rPr>
                <w:rFonts w:ascii="Arial" w:hAnsi="Arial" w:cs="Arial"/>
              </w:rPr>
            </w:pPr>
          </w:p>
        </w:tc>
        <w:tc>
          <w:tcPr>
            <w:tcW w:w="3261" w:type="dxa"/>
            <w:gridSpan w:val="2"/>
          </w:tcPr>
          <w:p w14:paraId="1489DDF7" w14:textId="77777777" w:rsidR="000A563E" w:rsidRDefault="000A563E" w:rsidP="000A563E">
            <w:pPr>
              <w:rPr>
                <w:rFonts w:ascii="Arial" w:hAnsi="Arial" w:cs="Arial"/>
              </w:rPr>
            </w:pPr>
            <w:r w:rsidRPr="00B87319">
              <w:rPr>
                <w:rFonts w:ascii="Arial" w:hAnsi="Arial" w:cs="Arial"/>
              </w:rPr>
              <w:t>Medical Director</w:t>
            </w:r>
          </w:p>
          <w:p w14:paraId="67D53867" w14:textId="6DC1BC31" w:rsidR="00BD76EE" w:rsidRPr="00B87319" w:rsidRDefault="00BD76EE" w:rsidP="000A563E">
            <w:pPr>
              <w:rPr>
                <w:rFonts w:ascii="Arial" w:hAnsi="Arial" w:cs="Arial"/>
              </w:rPr>
            </w:pPr>
          </w:p>
        </w:tc>
        <w:tc>
          <w:tcPr>
            <w:tcW w:w="2976" w:type="dxa"/>
            <w:gridSpan w:val="2"/>
          </w:tcPr>
          <w:p w14:paraId="79E1AE4B" w14:textId="31A433B9" w:rsidR="000A563E" w:rsidRPr="00B87319" w:rsidRDefault="00BD76EE" w:rsidP="000A563E">
            <w:pPr>
              <w:rPr>
                <w:rFonts w:ascii="Arial" w:hAnsi="Arial" w:cs="Arial"/>
              </w:rPr>
            </w:pPr>
            <w:r>
              <w:rPr>
                <w:rFonts w:ascii="Arial" w:hAnsi="Arial" w:cs="Arial"/>
              </w:rPr>
              <w:t>Dr Bhanu Chadalavada</w:t>
            </w:r>
          </w:p>
        </w:tc>
      </w:tr>
      <w:tr w:rsidR="00B87319" w:rsidRPr="00B87319" w14:paraId="26CA891F" w14:textId="77777777" w:rsidTr="00B87319">
        <w:tc>
          <w:tcPr>
            <w:tcW w:w="2943" w:type="dxa"/>
            <w:vMerge/>
            <w:shd w:val="clear" w:color="auto" w:fill="B6DDE8" w:themeFill="accent5" w:themeFillTint="66"/>
          </w:tcPr>
          <w:p w14:paraId="43415A01" w14:textId="77777777" w:rsidR="00B87319" w:rsidRPr="00B87319" w:rsidRDefault="00B87319" w:rsidP="000A563E">
            <w:pPr>
              <w:rPr>
                <w:rFonts w:ascii="Arial" w:hAnsi="Arial" w:cs="Arial"/>
              </w:rPr>
            </w:pPr>
          </w:p>
        </w:tc>
        <w:tc>
          <w:tcPr>
            <w:tcW w:w="3261" w:type="dxa"/>
            <w:gridSpan w:val="2"/>
          </w:tcPr>
          <w:p w14:paraId="701F9AE6" w14:textId="77777777" w:rsidR="00B87319" w:rsidRDefault="00B87319" w:rsidP="000A563E">
            <w:pPr>
              <w:rPr>
                <w:rFonts w:ascii="Arial" w:hAnsi="Arial" w:cs="Arial"/>
              </w:rPr>
            </w:pPr>
            <w:r>
              <w:rPr>
                <w:rFonts w:ascii="Arial" w:hAnsi="Arial" w:cs="Arial"/>
              </w:rPr>
              <w:t>Chief Executive</w:t>
            </w:r>
          </w:p>
          <w:p w14:paraId="3D26A7A3" w14:textId="071C3A92" w:rsidR="00BD76EE" w:rsidRPr="00B87319" w:rsidRDefault="00BD76EE" w:rsidP="000A563E">
            <w:pPr>
              <w:rPr>
                <w:rFonts w:ascii="Arial" w:hAnsi="Arial" w:cs="Arial"/>
              </w:rPr>
            </w:pPr>
          </w:p>
        </w:tc>
        <w:tc>
          <w:tcPr>
            <w:tcW w:w="2976" w:type="dxa"/>
            <w:gridSpan w:val="2"/>
          </w:tcPr>
          <w:p w14:paraId="0EF9F8CD" w14:textId="7E559B37" w:rsidR="00B87319" w:rsidRPr="00B87319" w:rsidRDefault="00BD76EE" w:rsidP="000A563E">
            <w:pPr>
              <w:rPr>
                <w:rFonts w:ascii="Arial" w:hAnsi="Arial" w:cs="Arial"/>
              </w:rPr>
            </w:pPr>
            <w:r w:rsidRPr="00B87319">
              <w:rPr>
                <w:rFonts w:ascii="Arial" w:hAnsi="Arial" w:cs="Arial"/>
              </w:rPr>
              <w:t>Angela Hillery</w:t>
            </w:r>
          </w:p>
        </w:tc>
      </w:tr>
      <w:tr w:rsidR="000A563E" w:rsidRPr="00B87319" w14:paraId="6D460290" w14:textId="77777777" w:rsidTr="00B87319">
        <w:tc>
          <w:tcPr>
            <w:tcW w:w="2943" w:type="dxa"/>
            <w:vMerge/>
            <w:shd w:val="clear" w:color="auto" w:fill="B6DDE8" w:themeFill="accent5" w:themeFillTint="66"/>
          </w:tcPr>
          <w:p w14:paraId="2A23DCAC" w14:textId="77777777" w:rsidR="000A563E" w:rsidRPr="00B87319" w:rsidRDefault="000A563E" w:rsidP="000A563E">
            <w:pPr>
              <w:rPr>
                <w:rFonts w:ascii="Arial" w:hAnsi="Arial" w:cs="Arial"/>
              </w:rPr>
            </w:pPr>
          </w:p>
        </w:tc>
        <w:tc>
          <w:tcPr>
            <w:tcW w:w="3261" w:type="dxa"/>
            <w:gridSpan w:val="2"/>
          </w:tcPr>
          <w:p w14:paraId="4ACD86A3" w14:textId="77777777" w:rsidR="000A563E" w:rsidRDefault="00BD76EE" w:rsidP="000A563E">
            <w:pPr>
              <w:rPr>
                <w:rFonts w:ascii="Arial" w:hAnsi="Arial" w:cs="Arial"/>
              </w:rPr>
            </w:pPr>
            <w:r>
              <w:rPr>
                <w:rFonts w:ascii="Arial" w:hAnsi="Arial" w:cs="Arial"/>
              </w:rPr>
              <w:t xml:space="preserve">Deputy </w:t>
            </w:r>
            <w:r w:rsidR="000A563E" w:rsidRPr="00B87319">
              <w:rPr>
                <w:rFonts w:ascii="Arial" w:hAnsi="Arial" w:cs="Arial"/>
              </w:rPr>
              <w:t>Chief Executive</w:t>
            </w:r>
          </w:p>
          <w:p w14:paraId="63FCE5C9" w14:textId="421051BB" w:rsidR="00BD76EE" w:rsidRPr="00B87319" w:rsidRDefault="00BD76EE" w:rsidP="000A563E">
            <w:pPr>
              <w:rPr>
                <w:rFonts w:ascii="Arial" w:hAnsi="Arial" w:cs="Arial"/>
              </w:rPr>
            </w:pPr>
          </w:p>
        </w:tc>
        <w:tc>
          <w:tcPr>
            <w:tcW w:w="2976" w:type="dxa"/>
            <w:gridSpan w:val="2"/>
          </w:tcPr>
          <w:p w14:paraId="780830D3" w14:textId="26F8C9B0" w:rsidR="000A563E" w:rsidRPr="00B87319" w:rsidRDefault="00BD76EE" w:rsidP="000A563E">
            <w:pPr>
              <w:rPr>
                <w:rFonts w:ascii="Arial" w:hAnsi="Arial" w:cs="Arial"/>
              </w:rPr>
            </w:pPr>
            <w:r>
              <w:rPr>
                <w:rFonts w:ascii="Arial" w:hAnsi="Arial" w:cs="Arial"/>
              </w:rPr>
              <w:t>Jean Knight</w:t>
            </w:r>
          </w:p>
        </w:tc>
      </w:tr>
    </w:tbl>
    <w:p w14:paraId="31DD4E84" w14:textId="77777777" w:rsidR="000A563E" w:rsidRPr="00B87319" w:rsidRDefault="000A563E" w:rsidP="000A563E">
      <w:pPr>
        <w:spacing w:after="0" w:line="240" w:lineRule="auto"/>
      </w:pPr>
    </w:p>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The City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5FA4E645" w14:textId="77777777"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5422C799"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55500CF3"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7B0DB458" w14:textId="77777777" w:rsidR="00FF01D4" w:rsidRPr="00813D39" w:rsidRDefault="00FF01D4" w:rsidP="00FF01D4">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57CC8DA7" w14:textId="77777777" w:rsidR="00FF01D4" w:rsidRPr="00813D39" w:rsidRDefault="00FF01D4" w:rsidP="00FF01D4">
      <w:pPr>
        <w:spacing w:after="0" w:line="240" w:lineRule="auto"/>
        <w:jc w:val="both"/>
        <w:rPr>
          <w:rFonts w:ascii="Arial" w:hAnsi="Arial" w:cs="Arial"/>
          <w:b/>
          <w:u w:val="single"/>
        </w:rPr>
      </w:pPr>
    </w:p>
    <w:p w14:paraId="5D6318E8" w14:textId="77777777" w:rsidR="008E1D15" w:rsidRDefault="00FF01D4" w:rsidP="00FF01D4">
      <w:pPr>
        <w:spacing w:after="0" w:line="240" w:lineRule="auto"/>
        <w:jc w:val="both"/>
        <w:rPr>
          <w:rFonts w:ascii="Arial" w:eastAsia="Calibri" w:hAnsi="Arial" w:cs="Arial"/>
        </w:rPr>
      </w:pPr>
      <w:r w:rsidRPr="00E16462">
        <w:rPr>
          <w:rFonts w:ascii="Arial" w:eastAsia="Calibri" w:hAnsi="Arial" w:cs="Arial"/>
        </w:rPr>
        <w:t>LPT is also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w:t>
      </w:r>
      <w:proofErr w:type="spellStart"/>
      <w:r>
        <w:rPr>
          <w:rFonts w:ascii="Arial" w:eastAsia="Calibri" w:hAnsi="Arial" w:cs="Arial"/>
        </w:rPr>
        <w:t>Demontfort</w:t>
      </w:r>
      <w:proofErr w:type="spellEnd"/>
      <w:r>
        <w:rPr>
          <w:rFonts w:ascii="Arial" w:eastAsia="Calibri" w:hAnsi="Arial" w:cs="Arial"/>
        </w:rPr>
        <w:t xml:space="preserve"> University and Loughborough University</w:t>
      </w:r>
      <w:r w:rsidRPr="00E16462">
        <w:rPr>
          <w:rFonts w:ascii="Arial" w:eastAsia="Calibri" w:hAnsi="Arial" w:cs="Arial"/>
        </w:rPr>
        <w:t xml:space="preserve"> to deliver effective pre and post-registration education and learning </w:t>
      </w:r>
      <w:r>
        <w:rPr>
          <w:rFonts w:ascii="Arial" w:eastAsia="Calibri" w:hAnsi="Arial" w:cs="Arial"/>
        </w:rPr>
        <w:t>o</w:t>
      </w:r>
      <w:r w:rsidRPr="00E16462">
        <w:rPr>
          <w:rFonts w:ascii="Arial" w:eastAsia="Calibri" w:hAnsi="Arial" w:cs="Arial"/>
        </w:rPr>
        <w:t>pportunities</w:t>
      </w:r>
    </w:p>
    <w:p w14:paraId="3DBF62EF" w14:textId="75BD4035" w:rsidR="008E1D15" w:rsidRDefault="008E1D15" w:rsidP="008A62B8">
      <w:pPr>
        <w:spacing w:after="0" w:line="240" w:lineRule="auto"/>
        <w:jc w:val="both"/>
        <w:rPr>
          <w:noProof/>
          <w:lang w:eastAsia="en-GB"/>
        </w:rPr>
      </w:pPr>
    </w:p>
    <w:p w14:paraId="785522C4" w14:textId="787C9597" w:rsidR="00C4793C" w:rsidRDefault="00C4793C" w:rsidP="008A62B8">
      <w:pPr>
        <w:spacing w:after="0" w:line="240" w:lineRule="auto"/>
        <w:jc w:val="both"/>
        <w:rPr>
          <w:noProof/>
          <w:lang w:eastAsia="en-GB"/>
        </w:rPr>
      </w:pPr>
      <w:r w:rsidRPr="00C4793C">
        <w:rPr>
          <w:noProof/>
          <w:lang w:eastAsia="en-GB"/>
        </w:rPr>
        <w:drawing>
          <wp:inline distT="0" distB="0" distL="0" distR="0" wp14:anchorId="5E83A9A1" wp14:editId="5D0F0708">
            <wp:extent cx="5918788" cy="37528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21004" cy="3754255"/>
                    </a:xfrm>
                    <a:prstGeom prst="rect">
                      <a:avLst/>
                    </a:prstGeom>
                  </pic:spPr>
                </pic:pic>
              </a:graphicData>
            </a:graphic>
          </wp:inline>
        </w:drawing>
      </w:r>
    </w:p>
    <w:p w14:paraId="645877EE" w14:textId="77777777" w:rsidR="00C4793C" w:rsidRDefault="00C4793C" w:rsidP="008A62B8">
      <w:pPr>
        <w:spacing w:after="0" w:line="240" w:lineRule="auto"/>
        <w:jc w:val="both"/>
        <w:rPr>
          <w:rFonts w:ascii="Arial" w:eastAsia="Times New Roman" w:hAnsi="Arial" w:cs="Arial"/>
          <w:lang w:eastAsia="en-GB"/>
        </w:rPr>
      </w:pPr>
    </w:p>
    <w:p w14:paraId="72433ED1" w14:textId="77777777" w:rsidR="00E16462" w:rsidRDefault="00E16462" w:rsidP="008A62B8">
      <w:pPr>
        <w:spacing w:after="0" w:line="240" w:lineRule="auto"/>
        <w:jc w:val="both"/>
        <w:rPr>
          <w:rFonts w:ascii="Arial" w:eastAsia="Times New Roman" w:hAnsi="Arial" w:cs="Arial"/>
          <w:lang w:eastAsia="en-GB"/>
        </w:rPr>
      </w:pPr>
    </w:p>
    <w:p w14:paraId="11B15F41" w14:textId="15628BF2" w:rsidR="00E7797F" w:rsidRPr="00A661AF" w:rsidRDefault="00E7797F" w:rsidP="00E7797F">
      <w:pPr>
        <w:spacing w:line="240" w:lineRule="auto"/>
        <w:jc w:val="both"/>
        <w:rPr>
          <w:rFonts w:ascii="Arial" w:hAnsi="Arial" w:cs="Arial"/>
        </w:rPr>
      </w:pPr>
      <w:r w:rsidRPr="00A661AF">
        <w:rPr>
          <w:rFonts w:ascii="Arial" w:hAnsi="Arial" w:cs="Arial"/>
        </w:rPr>
        <w:lastRenderedPageBreak/>
        <w:t>‘Our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entered into a Group arrangement in April 2021 following a successful buddy relationship.</w:t>
      </w:r>
    </w:p>
    <w:p w14:paraId="5C9FFDE7" w14:textId="77777777" w:rsidR="00E7797F" w:rsidRPr="00A661AF" w:rsidRDefault="00E7797F" w:rsidP="00E7797F">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02E50CD" w14:textId="77777777" w:rsidR="00FF01D4" w:rsidRDefault="00FF01D4" w:rsidP="00FF01D4">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achieved an overall rating of ‘Outstanding’ from the CQC and also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2BDE955A" w14:textId="77777777" w:rsidR="00FF01D4" w:rsidRPr="00C019B9" w:rsidRDefault="00FF01D4" w:rsidP="00FF01D4">
      <w:pPr>
        <w:autoSpaceDE w:val="0"/>
        <w:autoSpaceDN w:val="0"/>
        <w:adjustRightInd w:val="0"/>
        <w:spacing w:after="0" w:line="240" w:lineRule="auto"/>
        <w:rPr>
          <w:rFonts w:ascii="Arial" w:hAnsi="Arial" w:cs="Arial"/>
        </w:rPr>
      </w:pPr>
    </w:p>
    <w:bookmarkEnd w:id="0"/>
    <w:p w14:paraId="15145F1C" w14:textId="77777777" w:rsidR="008B2523" w:rsidRDefault="008B2523" w:rsidP="008B2523">
      <w:pPr>
        <w:spacing w:after="0" w:line="240" w:lineRule="auto"/>
        <w:jc w:val="both"/>
        <w:rPr>
          <w:rFonts w:ascii="Arial" w:hAnsi="Arial" w:cs="Arial"/>
        </w:rPr>
      </w:pPr>
      <w:r>
        <w:rPr>
          <w:rFonts w:ascii="Arial" w:hAnsi="Arial" w:cs="Arial"/>
        </w:rPr>
        <w:t>As an employee of Leicestershire Partnership NHS Trust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4B25C1B9" w14:textId="796FD63B" w:rsidR="006332C6" w:rsidRPr="000C115D" w:rsidRDefault="00A23E7A" w:rsidP="000A563E">
      <w:pPr>
        <w:spacing w:after="0" w:line="240" w:lineRule="auto"/>
        <w:rPr>
          <w:rFonts w:ascii="Arial" w:hAnsi="Arial" w:cs="Arial"/>
        </w:rPr>
      </w:pPr>
      <w:r w:rsidRPr="000C115D">
        <w:rPr>
          <w:rFonts w:ascii="Arial" w:hAnsi="Arial" w:cs="Arial"/>
          <w:b/>
        </w:rPr>
        <w:lastRenderedPageBreak/>
        <w:t>3.</w:t>
      </w:r>
      <w:r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5EFE3FF6" w14:textId="77777777" w:rsidR="00BD76EE" w:rsidRPr="000F7CA8" w:rsidRDefault="00BD76EE" w:rsidP="00BD76EE">
      <w:pPr>
        <w:spacing w:after="0" w:line="240" w:lineRule="auto"/>
        <w:rPr>
          <w:rFonts w:ascii="Arial" w:hAnsi="Arial" w:cs="Arial"/>
        </w:rPr>
      </w:pPr>
      <w:r w:rsidRPr="000F7CA8">
        <w:rPr>
          <w:rFonts w:ascii="Arial" w:hAnsi="Arial" w:cs="Arial"/>
        </w:rPr>
        <w:t>Mental Health Services for Older People is a special</w:t>
      </w:r>
      <w:r>
        <w:rPr>
          <w:rFonts w:ascii="Arial" w:hAnsi="Arial" w:cs="Arial"/>
        </w:rPr>
        <w:t>ist service within the Mental</w:t>
      </w:r>
      <w:r w:rsidRPr="000F7CA8">
        <w:rPr>
          <w:rFonts w:ascii="Arial" w:hAnsi="Arial" w:cs="Arial"/>
        </w:rPr>
        <w:t xml:space="preserve"> Health </w:t>
      </w:r>
      <w:r>
        <w:rPr>
          <w:rFonts w:ascii="Arial" w:hAnsi="Arial" w:cs="Arial"/>
        </w:rPr>
        <w:t>Directorate</w:t>
      </w:r>
      <w:r w:rsidRPr="000F7CA8">
        <w:rPr>
          <w:rFonts w:ascii="Arial" w:hAnsi="Arial" w:cs="Arial"/>
        </w:rPr>
        <w:t>.  The Clinical D</w:t>
      </w:r>
      <w:r>
        <w:rPr>
          <w:rFonts w:ascii="Arial" w:hAnsi="Arial" w:cs="Arial"/>
        </w:rPr>
        <w:t>irector and Line Manager for the post is</w:t>
      </w:r>
      <w:r w:rsidRPr="000F7CA8">
        <w:rPr>
          <w:rFonts w:ascii="Arial" w:hAnsi="Arial" w:cs="Arial"/>
        </w:rPr>
        <w:t xml:space="preserve"> Dr </w:t>
      </w:r>
      <w:r>
        <w:rPr>
          <w:rFonts w:ascii="Arial" w:hAnsi="Arial" w:cs="Arial"/>
        </w:rPr>
        <w:t>Charlotte Messer</w:t>
      </w:r>
      <w:r w:rsidRPr="000F7CA8">
        <w:rPr>
          <w:rFonts w:ascii="Arial" w:hAnsi="Arial" w:cs="Arial"/>
        </w:rPr>
        <w:t xml:space="preserve">.  </w:t>
      </w:r>
    </w:p>
    <w:p w14:paraId="5AE8B7BA" w14:textId="77777777" w:rsidR="00BD76EE" w:rsidRPr="000F7CA8" w:rsidRDefault="00BD76EE" w:rsidP="00BD76EE">
      <w:pPr>
        <w:spacing w:after="0" w:line="240" w:lineRule="auto"/>
        <w:rPr>
          <w:rFonts w:ascii="Arial" w:hAnsi="Arial" w:cs="Arial"/>
        </w:rPr>
      </w:pPr>
    </w:p>
    <w:p w14:paraId="2CDD41F9" w14:textId="77777777" w:rsidR="00BD76EE" w:rsidRDefault="00BD76EE" w:rsidP="00BD76EE">
      <w:pPr>
        <w:spacing w:after="0" w:line="240" w:lineRule="auto"/>
        <w:rPr>
          <w:rFonts w:ascii="Arial" w:hAnsi="Arial" w:cs="Arial"/>
        </w:rPr>
      </w:pPr>
      <w:r w:rsidRPr="000F7CA8">
        <w:rPr>
          <w:rFonts w:ascii="Arial" w:hAnsi="Arial" w:cs="Arial"/>
        </w:rPr>
        <w:t>This post</w:t>
      </w:r>
      <w:r>
        <w:rPr>
          <w:rFonts w:ascii="Arial" w:hAnsi="Arial" w:cs="Arial"/>
        </w:rPr>
        <w:t>, to replace retirement of an existing consultant,</w:t>
      </w:r>
      <w:r w:rsidRPr="000F7CA8">
        <w:rPr>
          <w:rFonts w:ascii="Arial" w:hAnsi="Arial" w:cs="Arial"/>
        </w:rPr>
        <w:t xml:space="preserve"> is </w:t>
      </w:r>
      <w:r>
        <w:rPr>
          <w:rFonts w:ascii="Arial" w:hAnsi="Arial" w:cs="Arial"/>
        </w:rPr>
        <w:t>community</w:t>
      </w:r>
      <w:r w:rsidRPr="000F7CA8">
        <w:rPr>
          <w:rFonts w:ascii="Arial" w:hAnsi="Arial" w:cs="Arial"/>
        </w:rPr>
        <w:t xml:space="preserve"> </w:t>
      </w:r>
      <w:r>
        <w:rPr>
          <w:rFonts w:ascii="Arial" w:hAnsi="Arial" w:cs="Arial"/>
        </w:rPr>
        <w:t xml:space="preserve">post providing senior medical input to the City East CMHT. </w:t>
      </w:r>
      <w:r w:rsidRPr="000C115D">
        <w:rPr>
          <w:rFonts w:ascii="Arial" w:hAnsi="Arial" w:cs="Arial"/>
        </w:rPr>
        <w:t>The p</w:t>
      </w:r>
      <w:r>
        <w:rPr>
          <w:rFonts w:ascii="Arial" w:hAnsi="Arial" w:cs="Arial"/>
        </w:rPr>
        <w:t>ost holder will be based at the Evington Centre, Leicester General Hospital site.</w:t>
      </w:r>
    </w:p>
    <w:p w14:paraId="3F38BA69" w14:textId="77777777" w:rsidR="00BD76EE" w:rsidRDefault="00BD76EE" w:rsidP="00BD76EE">
      <w:pPr>
        <w:spacing w:after="0" w:line="240" w:lineRule="auto"/>
        <w:rPr>
          <w:rFonts w:ascii="Arial" w:hAnsi="Arial" w:cs="Arial"/>
        </w:rPr>
      </w:pPr>
    </w:p>
    <w:p w14:paraId="7E541686" w14:textId="77777777" w:rsidR="00BD76EE" w:rsidRDefault="00BD76EE" w:rsidP="00BD76EE">
      <w:pPr>
        <w:spacing w:after="0" w:line="240" w:lineRule="auto"/>
        <w:rPr>
          <w:rFonts w:ascii="Arial" w:hAnsi="Arial" w:cs="Arial"/>
        </w:rPr>
      </w:pPr>
      <w:r w:rsidRPr="00243A76">
        <w:rPr>
          <w:rFonts w:ascii="Arial" w:hAnsi="Arial" w:cs="Arial"/>
        </w:rPr>
        <w:t xml:space="preserve">With a population of approximately </w:t>
      </w:r>
      <w:r>
        <w:rPr>
          <w:rFonts w:ascii="Arial" w:hAnsi="Arial" w:cs="Arial"/>
        </w:rPr>
        <w:t>25,660</w:t>
      </w:r>
      <w:r w:rsidRPr="00243A76">
        <w:rPr>
          <w:rFonts w:ascii="Arial" w:hAnsi="Arial" w:cs="Arial"/>
        </w:rPr>
        <w:t xml:space="preserve"> &gt;65’s, City </w:t>
      </w:r>
      <w:r>
        <w:rPr>
          <w:rFonts w:ascii="Arial" w:hAnsi="Arial" w:cs="Arial"/>
        </w:rPr>
        <w:t>East</w:t>
      </w:r>
      <w:r w:rsidRPr="00243A76">
        <w:rPr>
          <w:rFonts w:ascii="Arial" w:hAnsi="Arial" w:cs="Arial"/>
        </w:rPr>
        <w:t xml:space="preserve"> accounts for approximately </w:t>
      </w:r>
      <w:r>
        <w:rPr>
          <w:rFonts w:ascii="Arial" w:hAnsi="Arial" w:cs="Arial"/>
        </w:rPr>
        <w:t>15</w:t>
      </w:r>
      <w:r w:rsidRPr="00243A76">
        <w:rPr>
          <w:rFonts w:ascii="Arial" w:hAnsi="Arial" w:cs="Arial"/>
        </w:rPr>
        <w:t>% of all referrals to MHSOP</w:t>
      </w:r>
      <w:r>
        <w:rPr>
          <w:rFonts w:ascii="Arial" w:hAnsi="Arial" w:cs="Arial"/>
        </w:rPr>
        <w:t xml:space="preserve"> and approximately 6 referrals a week are allocated to outpatients</w:t>
      </w:r>
      <w:r w:rsidRPr="00243A76">
        <w:rPr>
          <w:rFonts w:ascii="Arial" w:hAnsi="Arial" w:cs="Arial"/>
        </w:rPr>
        <w:t xml:space="preserve">. There is one other </w:t>
      </w:r>
      <w:r>
        <w:rPr>
          <w:rFonts w:ascii="Arial" w:hAnsi="Arial" w:cs="Arial"/>
        </w:rPr>
        <w:t xml:space="preserve">0.8 </w:t>
      </w:r>
      <w:r w:rsidRPr="00243A76">
        <w:rPr>
          <w:rFonts w:ascii="Arial" w:hAnsi="Arial" w:cs="Arial"/>
        </w:rPr>
        <w:t xml:space="preserve">WTE consultant covering City </w:t>
      </w:r>
      <w:r>
        <w:rPr>
          <w:rFonts w:ascii="Arial" w:hAnsi="Arial" w:cs="Arial"/>
        </w:rPr>
        <w:t>East.  T</w:t>
      </w:r>
      <w:r w:rsidRPr="00243A76">
        <w:rPr>
          <w:rFonts w:ascii="Arial" w:hAnsi="Arial" w:cs="Arial"/>
        </w:rPr>
        <w:t xml:space="preserve">here is also </w:t>
      </w:r>
      <w:r>
        <w:rPr>
          <w:rFonts w:ascii="Arial" w:hAnsi="Arial" w:cs="Arial"/>
        </w:rPr>
        <w:t xml:space="preserve">the possibility of </w:t>
      </w:r>
      <w:r w:rsidRPr="00243A76">
        <w:rPr>
          <w:rFonts w:ascii="Arial" w:hAnsi="Arial" w:cs="Arial"/>
        </w:rPr>
        <w:t>support from higher trainees.  The post holder would be expected to see on average 2</w:t>
      </w:r>
      <w:r>
        <w:rPr>
          <w:rFonts w:ascii="Arial" w:hAnsi="Arial" w:cs="Arial"/>
        </w:rPr>
        <w:t>-3</w:t>
      </w:r>
      <w:r w:rsidRPr="00243A76">
        <w:rPr>
          <w:rFonts w:ascii="Arial" w:hAnsi="Arial" w:cs="Arial"/>
        </w:rPr>
        <w:t xml:space="preserve"> new community patients per week plus follow ups and urgent assessments for the City </w:t>
      </w:r>
      <w:r>
        <w:rPr>
          <w:rFonts w:ascii="Arial" w:hAnsi="Arial" w:cs="Arial"/>
        </w:rPr>
        <w:t>East</w:t>
      </w:r>
      <w:r w:rsidRPr="00243A76">
        <w:rPr>
          <w:rFonts w:ascii="Arial" w:hAnsi="Arial" w:cs="Arial"/>
        </w:rPr>
        <w:t xml:space="preserve"> CMHT.</w:t>
      </w:r>
    </w:p>
    <w:p w14:paraId="7AF0FE59" w14:textId="77777777" w:rsidR="00BD76EE" w:rsidRDefault="00BD76EE" w:rsidP="00BD76EE">
      <w:pPr>
        <w:spacing w:after="0" w:line="240" w:lineRule="auto"/>
        <w:rPr>
          <w:rFonts w:ascii="Arial" w:hAnsi="Arial" w:cs="Arial"/>
        </w:rPr>
      </w:pPr>
    </w:p>
    <w:p w14:paraId="0A5A9D4A" w14:textId="77777777" w:rsidR="00BD76EE" w:rsidRPr="000F7CA8" w:rsidRDefault="00BD76EE" w:rsidP="00BD76EE">
      <w:pPr>
        <w:spacing w:after="0" w:line="240" w:lineRule="auto"/>
        <w:rPr>
          <w:rFonts w:ascii="Arial" w:hAnsi="Arial" w:cs="Arial"/>
        </w:rPr>
      </w:pPr>
      <w:r w:rsidRPr="000F7CA8">
        <w:rPr>
          <w:rFonts w:ascii="Arial" w:hAnsi="Arial" w:cs="Arial"/>
        </w:rPr>
        <w:t xml:space="preserve">City </w:t>
      </w:r>
      <w:r>
        <w:rPr>
          <w:rFonts w:ascii="Arial" w:hAnsi="Arial" w:cs="Arial"/>
        </w:rPr>
        <w:t>East</w:t>
      </w:r>
      <w:r w:rsidRPr="000F7CA8">
        <w:rPr>
          <w:rFonts w:ascii="Arial" w:hAnsi="Arial" w:cs="Arial"/>
        </w:rPr>
        <w:t xml:space="preserve"> CMHT for Older People is an established team with a good understanding of multidisciplinary working and a high level of experience.  There is </w:t>
      </w:r>
      <w:r>
        <w:rPr>
          <w:rFonts w:ascii="Arial" w:hAnsi="Arial" w:cs="Arial"/>
        </w:rPr>
        <w:t>an experienced 0.8 WTE consultant psychiatrist who will work alongside the post holder.  The team consists of 1.0 WTE Band 7 CPN</w:t>
      </w:r>
      <w:r w:rsidRPr="000F7CA8">
        <w:rPr>
          <w:rFonts w:ascii="Arial" w:hAnsi="Arial" w:cs="Arial"/>
        </w:rPr>
        <w:t xml:space="preserve"> and </w:t>
      </w:r>
      <w:r w:rsidRPr="00F979CC">
        <w:rPr>
          <w:rFonts w:ascii="Arial" w:hAnsi="Arial" w:cs="Arial"/>
        </w:rPr>
        <w:t xml:space="preserve">5.9 </w:t>
      </w:r>
      <w:r>
        <w:rPr>
          <w:rFonts w:ascii="Arial" w:hAnsi="Arial" w:cs="Arial"/>
        </w:rPr>
        <w:t>WTE</w:t>
      </w:r>
      <w:r w:rsidRPr="00F979CC">
        <w:rPr>
          <w:rFonts w:ascii="Arial" w:hAnsi="Arial" w:cs="Arial"/>
        </w:rPr>
        <w:t xml:space="preserve"> Band 6 RMNs, 1.6 </w:t>
      </w:r>
      <w:r>
        <w:rPr>
          <w:rFonts w:ascii="Arial" w:hAnsi="Arial" w:cs="Arial"/>
        </w:rPr>
        <w:t>WTE</w:t>
      </w:r>
      <w:r w:rsidRPr="00F979CC">
        <w:rPr>
          <w:rFonts w:ascii="Arial" w:hAnsi="Arial" w:cs="Arial"/>
        </w:rPr>
        <w:t xml:space="preserve"> Band 5 RMNs, </w:t>
      </w:r>
      <w:r>
        <w:rPr>
          <w:rFonts w:ascii="Arial" w:hAnsi="Arial" w:cs="Arial"/>
        </w:rPr>
        <w:t xml:space="preserve">and </w:t>
      </w:r>
      <w:r w:rsidRPr="00F979CC">
        <w:rPr>
          <w:rFonts w:ascii="Arial" w:hAnsi="Arial" w:cs="Arial"/>
        </w:rPr>
        <w:t xml:space="preserve">1.8 </w:t>
      </w:r>
      <w:r>
        <w:rPr>
          <w:rFonts w:ascii="Arial" w:hAnsi="Arial" w:cs="Arial"/>
        </w:rPr>
        <w:t>WTE</w:t>
      </w:r>
      <w:r w:rsidRPr="00F979CC">
        <w:rPr>
          <w:rFonts w:ascii="Arial" w:hAnsi="Arial" w:cs="Arial"/>
        </w:rPr>
        <w:t xml:space="preserve"> Band 3 HCSWs</w:t>
      </w:r>
      <w:r>
        <w:rPr>
          <w:rFonts w:ascii="Arial" w:hAnsi="Arial" w:cs="Arial"/>
        </w:rPr>
        <w:t>,</w:t>
      </w:r>
      <w:r w:rsidRPr="00F979CC">
        <w:rPr>
          <w:rFonts w:ascii="Arial" w:hAnsi="Arial" w:cs="Arial"/>
        </w:rPr>
        <w:t xml:space="preserve"> 1 Band 6 OT, 0.5 Band 5 OT and support from physiotherapy.  There is also a dedicated psychologist linked to the team.</w:t>
      </w:r>
    </w:p>
    <w:p w14:paraId="5150C439" w14:textId="77777777" w:rsidR="00BD76EE" w:rsidRPr="000F7CA8" w:rsidRDefault="00BD76EE" w:rsidP="00BD76EE">
      <w:pPr>
        <w:spacing w:after="0" w:line="240" w:lineRule="auto"/>
        <w:rPr>
          <w:rFonts w:ascii="Arial" w:hAnsi="Arial" w:cs="Arial"/>
        </w:rPr>
      </w:pPr>
    </w:p>
    <w:p w14:paraId="22849C38" w14:textId="77777777" w:rsidR="00BD76EE" w:rsidRDefault="00BD76EE" w:rsidP="00BD76EE">
      <w:pPr>
        <w:spacing w:after="0" w:line="240" w:lineRule="auto"/>
        <w:rPr>
          <w:rFonts w:ascii="Arial" w:hAnsi="Arial" w:cs="Arial"/>
        </w:rPr>
      </w:pPr>
    </w:p>
    <w:p w14:paraId="5469DE31" w14:textId="77777777" w:rsidR="00BD76EE" w:rsidRDefault="00BD76EE" w:rsidP="00BD76EE">
      <w:pPr>
        <w:spacing w:after="0" w:line="240" w:lineRule="auto"/>
        <w:rPr>
          <w:rFonts w:ascii="Arial" w:hAnsi="Arial" w:cs="Arial"/>
        </w:rPr>
      </w:pPr>
      <w:r>
        <w:rPr>
          <w:rFonts w:ascii="Arial" w:hAnsi="Arial" w:cs="Arial"/>
        </w:rPr>
        <w:t>The MHSOP service consists of:</w:t>
      </w:r>
    </w:p>
    <w:p w14:paraId="7C7DF36F" w14:textId="77777777" w:rsidR="00BD76EE" w:rsidRDefault="00BD76EE" w:rsidP="00BD76EE">
      <w:pPr>
        <w:spacing w:after="0" w:line="240" w:lineRule="auto"/>
        <w:rPr>
          <w:rFonts w:ascii="Arial" w:hAnsi="Arial" w:cs="Arial"/>
        </w:rPr>
      </w:pPr>
    </w:p>
    <w:p w14:paraId="06F0F046"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A Central Referral Hub and Unscheduled Care Service to triage and assess all urgent assessments.  The Unscheduled Care Service will also provide urgent assessments of patient who are open to outpatients and deteriorate requiring more urgent assessment.</w:t>
      </w:r>
    </w:p>
    <w:p w14:paraId="643E6626"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6 CMHT localities managing patients with functional mental illness and more severe dementia with BPSD.</w:t>
      </w:r>
    </w:p>
    <w:p w14:paraId="48E1ACE6"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Memory Assessment Service for all assessments of over 65’s with suspected dementia</w:t>
      </w:r>
    </w:p>
    <w:p w14:paraId="14B2DF61"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Young Onset Dementia Assessment Service for under 65’s with suspected dementia</w:t>
      </w:r>
    </w:p>
    <w:p w14:paraId="2D304E54"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Care Home In Reach Team to prevent admissions of organic patients from care homes and provide mental health assessment and treatment in community hospital settings</w:t>
      </w:r>
    </w:p>
    <w:p w14:paraId="3139A7EF"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Mental Health Liaison Service for Older People to the acute hospitals</w:t>
      </w:r>
    </w:p>
    <w:p w14:paraId="0BEC573E"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Functional inpatient wards (Kirby and Aston) at the Bennion Centre, Glenfield Hospital</w:t>
      </w:r>
    </w:p>
    <w:p w14:paraId="04DB89B8" w14:textId="77777777" w:rsidR="00BD76EE" w:rsidRDefault="00BD76EE" w:rsidP="00BD76EE">
      <w:pPr>
        <w:pStyle w:val="ListParagraph"/>
        <w:numPr>
          <w:ilvl w:val="0"/>
          <w:numId w:val="40"/>
        </w:numPr>
        <w:spacing w:after="0" w:line="240" w:lineRule="auto"/>
        <w:rPr>
          <w:rFonts w:ascii="Arial" w:hAnsi="Arial" w:cs="Arial"/>
        </w:rPr>
      </w:pPr>
      <w:r>
        <w:rPr>
          <w:rFonts w:ascii="Arial" w:hAnsi="Arial" w:cs="Arial"/>
        </w:rPr>
        <w:t>Organic inpatient wards (Wakerley and Coleman) at the Evington Centre, Leicester General Hospital</w:t>
      </w:r>
    </w:p>
    <w:p w14:paraId="753F010D" w14:textId="77777777" w:rsidR="00BD76EE" w:rsidRDefault="00BD76EE" w:rsidP="00BD76EE">
      <w:pPr>
        <w:spacing w:after="0" w:line="240" w:lineRule="auto"/>
        <w:rPr>
          <w:rFonts w:ascii="Arial" w:hAnsi="Arial" w:cs="Arial"/>
        </w:rPr>
      </w:pPr>
    </w:p>
    <w:p w14:paraId="0D184C2F" w14:textId="77777777" w:rsidR="00BD76EE" w:rsidRDefault="00BD76EE" w:rsidP="00BD76EE">
      <w:pPr>
        <w:spacing w:after="0" w:line="240" w:lineRule="auto"/>
        <w:rPr>
          <w:rFonts w:ascii="Arial" w:hAnsi="Arial" w:cs="Arial"/>
        </w:rPr>
      </w:pPr>
      <w:r>
        <w:rPr>
          <w:rFonts w:ascii="Arial" w:hAnsi="Arial" w:cs="Arial"/>
        </w:rPr>
        <w:t>The AMH Crisis and Home Treatment Team will also provide support to patients over 65 with functional mental illness.</w:t>
      </w:r>
    </w:p>
    <w:p w14:paraId="782F4F4F" w14:textId="77777777" w:rsidR="00BD76EE" w:rsidRDefault="00BD76EE" w:rsidP="00BD76EE">
      <w:pPr>
        <w:spacing w:after="0" w:line="240" w:lineRule="auto"/>
        <w:rPr>
          <w:rFonts w:ascii="Arial" w:hAnsi="Arial" w:cs="Arial"/>
        </w:rPr>
      </w:pP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lastRenderedPageBreak/>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591D4611"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appointee will be responsible with consultant and other professional colleagues for the provision of a comprehensive  service to the district.</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1D7EC022"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The post holder</w:t>
      </w:r>
      <w:r w:rsidRPr="00BD76EE">
        <w:rPr>
          <w:rFonts w:ascii="Arial" w:eastAsia="Times New Roman" w:hAnsi="Arial" w:cs="Arial"/>
          <w:lang w:eastAsia="en-GB"/>
        </w:rPr>
        <w:t xml:space="preserve">, who needs to be Section 12 approved under the Mental Health Act, will join the consultant non resident on-call rota which works on a third on call basis at the frequency of a one in </w:t>
      </w:r>
      <w:r w:rsidR="00BD76EE" w:rsidRPr="00BD76EE">
        <w:rPr>
          <w:rFonts w:ascii="Arial" w:eastAsia="Times New Roman" w:hAnsi="Arial" w:cs="Arial"/>
          <w:lang w:eastAsia="en-GB"/>
        </w:rPr>
        <w:t>9</w:t>
      </w:r>
      <w:r w:rsidRPr="00BD76EE">
        <w:rPr>
          <w:rFonts w:ascii="Arial" w:eastAsia="Times New Roman" w:hAnsi="Arial" w:cs="Arial"/>
          <w:lang w:eastAsia="en-GB"/>
        </w:rPr>
        <w:t xml:space="preserve"> On Call duties are from 9am to 9am on weekdays and 9am </w:t>
      </w:r>
      <w:r w:rsidRPr="000C115D">
        <w:rPr>
          <w:rFonts w:ascii="Arial" w:eastAsia="Times New Roman" w:hAnsi="Arial" w:cs="Arial"/>
          <w:lang w:eastAsia="en-GB"/>
        </w:rPr>
        <w:t>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be responsible for offering expert advice on clinical issues, together with the maintenance of long term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77777777" w:rsid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454B0F10" w14:textId="77777777" w:rsidR="00BD76EE" w:rsidRPr="00A23E7A" w:rsidRDefault="00BD76EE" w:rsidP="00A23E7A">
      <w:pPr>
        <w:spacing w:after="0" w:line="240" w:lineRule="auto"/>
        <w:jc w:val="both"/>
        <w:rPr>
          <w:rFonts w:ascii="Arial" w:eastAsia="Times New Roman" w:hAnsi="Arial" w:cs="Arial"/>
        </w:rPr>
      </w:pPr>
    </w:p>
    <w:p w14:paraId="3BC195F7" w14:textId="77777777" w:rsidR="00BD76EE" w:rsidRPr="00684BF6" w:rsidRDefault="00BD76EE" w:rsidP="00BD76EE">
      <w:pPr>
        <w:spacing w:after="0" w:line="240" w:lineRule="auto"/>
        <w:ind w:firstLine="720"/>
        <w:jc w:val="both"/>
        <w:rPr>
          <w:rFonts w:ascii="Arial" w:eastAsia="Times New Roman" w:hAnsi="Arial" w:cs="Arial"/>
          <w:u w:val="single"/>
        </w:rPr>
      </w:pPr>
      <w:r w:rsidRPr="00684BF6">
        <w:rPr>
          <w:rFonts w:ascii="Arial" w:eastAsia="Times New Roman" w:hAnsi="Arial" w:cs="Arial"/>
          <w:u w:val="single"/>
        </w:rPr>
        <w:t>Direct Clinical Care:</w:t>
      </w:r>
    </w:p>
    <w:p w14:paraId="0CA2F4AF" w14:textId="77777777" w:rsidR="00BD76EE" w:rsidRPr="00684BF6" w:rsidRDefault="00BD76EE" w:rsidP="00BD76EE">
      <w:pPr>
        <w:tabs>
          <w:tab w:val="left" w:pos="1440"/>
          <w:tab w:val="left" w:pos="7200"/>
        </w:tabs>
        <w:spacing w:after="0" w:line="240" w:lineRule="auto"/>
        <w:ind w:left="709"/>
        <w:jc w:val="both"/>
        <w:rPr>
          <w:rFonts w:ascii="Arial" w:eastAsia="Times New Roman" w:hAnsi="Arial" w:cs="Arial"/>
        </w:rPr>
      </w:pPr>
    </w:p>
    <w:p w14:paraId="629189C8" w14:textId="77777777" w:rsidR="00BD76EE" w:rsidRPr="00684BF6" w:rsidRDefault="00BD76EE" w:rsidP="00BD76EE">
      <w:pPr>
        <w:tabs>
          <w:tab w:val="left" w:pos="1440"/>
          <w:tab w:val="left" w:pos="7200"/>
        </w:tabs>
        <w:spacing w:after="0" w:line="240" w:lineRule="auto"/>
        <w:ind w:left="709"/>
        <w:jc w:val="both"/>
        <w:rPr>
          <w:rFonts w:ascii="Arial" w:eastAsia="Times New Roman" w:hAnsi="Arial" w:cs="Arial"/>
        </w:rPr>
      </w:pPr>
      <w:r w:rsidRPr="00684BF6">
        <w:rPr>
          <w:rFonts w:ascii="Arial" w:eastAsia="Times New Roman" w:hAnsi="Arial" w:cs="Arial"/>
        </w:rPr>
        <w:t>Out-patients including Home Visits and clinics</w:t>
      </w:r>
      <w:r w:rsidRPr="00684BF6">
        <w:rPr>
          <w:rFonts w:ascii="Arial" w:eastAsia="Times New Roman" w:hAnsi="Arial" w:cs="Arial"/>
        </w:rPr>
        <w:tab/>
      </w:r>
      <w:r>
        <w:rPr>
          <w:rFonts w:ascii="Arial" w:eastAsia="Times New Roman" w:hAnsi="Arial" w:cs="Arial"/>
        </w:rPr>
        <w:t>4</w:t>
      </w:r>
      <w:r w:rsidRPr="00684BF6">
        <w:rPr>
          <w:rFonts w:ascii="Arial" w:eastAsia="Times New Roman" w:hAnsi="Arial" w:cs="Arial"/>
        </w:rPr>
        <w:t xml:space="preserve"> PA’s</w:t>
      </w:r>
    </w:p>
    <w:p w14:paraId="045F9DF1" w14:textId="77777777" w:rsidR="00BD76EE" w:rsidRPr="00684BF6" w:rsidRDefault="00BD76EE" w:rsidP="00BD76EE">
      <w:pPr>
        <w:tabs>
          <w:tab w:val="left" w:pos="1440"/>
          <w:tab w:val="left" w:pos="7200"/>
        </w:tabs>
        <w:spacing w:after="0" w:line="240" w:lineRule="auto"/>
        <w:ind w:left="709" w:hanging="709"/>
        <w:jc w:val="both"/>
        <w:rPr>
          <w:rFonts w:ascii="Arial" w:eastAsia="Times New Roman" w:hAnsi="Arial" w:cs="Arial"/>
        </w:rPr>
      </w:pPr>
      <w:r w:rsidRPr="00684BF6">
        <w:rPr>
          <w:rFonts w:ascii="Arial" w:eastAsia="Times New Roman" w:hAnsi="Arial" w:cs="Arial"/>
        </w:rPr>
        <w:tab/>
        <w:t>Community MDT</w:t>
      </w:r>
      <w:r w:rsidRPr="00684BF6">
        <w:rPr>
          <w:rFonts w:ascii="Arial" w:eastAsia="Times New Roman" w:hAnsi="Arial" w:cs="Arial"/>
        </w:rPr>
        <w:tab/>
        <w:t>1 PAs</w:t>
      </w:r>
    </w:p>
    <w:p w14:paraId="633AE9AF" w14:textId="77777777" w:rsidR="00BD76EE" w:rsidRPr="00D7428C" w:rsidRDefault="00BD76EE" w:rsidP="00BD76EE">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Patient related administration</w:t>
      </w:r>
      <w:r w:rsidRPr="00684BF6">
        <w:rPr>
          <w:rFonts w:ascii="Arial" w:eastAsia="Times New Roman" w:hAnsi="Arial" w:cs="Arial"/>
        </w:rPr>
        <w:tab/>
        <w:t>1 PA</w:t>
      </w:r>
    </w:p>
    <w:p w14:paraId="6623D52F" w14:textId="77777777" w:rsidR="00BD76EE" w:rsidRPr="00D7428C" w:rsidRDefault="00BD76EE" w:rsidP="00BD76EE">
      <w:pPr>
        <w:tabs>
          <w:tab w:val="left" w:pos="709"/>
          <w:tab w:val="left" w:pos="7200"/>
        </w:tabs>
        <w:spacing w:after="0" w:line="240" w:lineRule="auto"/>
        <w:jc w:val="both"/>
        <w:rPr>
          <w:rFonts w:ascii="Arial" w:eastAsia="Times New Roman" w:hAnsi="Arial" w:cs="Arial"/>
        </w:rPr>
      </w:pPr>
      <w:r w:rsidRPr="00D7428C">
        <w:rPr>
          <w:rFonts w:ascii="Arial" w:eastAsia="Times New Roman" w:hAnsi="Arial" w:cs="Arial"/>
        </w:rPr>
        <w:tab/>
      </w:r>
      <w:r>
        <w:rPr>
          <w:rFonts w:ascii="Arial" w:eastAsia="Times New Roman" w:hAnsi="Arial" w:cs="Arial"/>
        </w:rPr>
        <w:t xml:space="preserve">Availability for urgent assessments                                                   1 PA </w:t>
      </w:r>
    </w:p>
    <w:p w14:paraId="07B65A86" w14:textId="77777777" w:rsidR="00BD76EE" w:rsidRPr="00684BF6" w:rsidRDefault="00BD76EE" w:rsidP="00BD76EE">
      <w:pPr>
        <w:tabs>
          <w:tab w:val="left" w:pos="709"/>
          <w:tab w:val="left" w:pos="7200"/>
        </w:tabs>
        <w:spacing w:after="0" w:line="240" w:lineRule="auto"/>
        <w:jc w:val="both"/>
        <w:rPr>
          <w:rFonts w:ascii="Arial" w:eastAsia="Times New Roman" w:hAnsi="Arial" w:cs="Arial"/>
        </w:rPr>
      </w:pPr>
      <w:r w:rsidRPr="00D7428C">
        <w:rPr>
          <w:rFonts w:ascii="Arial" w:eastAsia="Times New Roman" w:hAnsi="Arial" w:cs="Arial"/>
        </w:rPr>
        <w:tab/>
      </w:r>
      <w:r>
        <w:rPr>
          <w:rFonts w:ascii="Arial" w:eastAsia="Times New Roman" w:hAnsi="Arial" w:cs="Arial"/>
        </w:rPr>
        <w:t xml:space="preserve">Availability to support the CMHT                                                       0.5 PAs </w:t>
      </w:r>
    </w:p>
    <w:p w14:paraId="79BB701D" w14:textId="77777777" w:rsidR="00BD76EE" w:rsidRPr="00684BF6" w:rsidRDefault="00BD76EE" w:rsidP="00BD76EE">
      <w:pPr>
        <w:tabs>
          <w:tab w:val="left" w:pos="1440"/>
          <w:tab w:val="left" w:pos="7200"/>
        </w:tabs>
        <w:spacing w:after="0" w:line="240" w:lineRule="auto"/>
        <w:jc w:val="both"/>
        <w:rPr>
          <w:rFonts w:ascii="Arial" w:eastAsia="Times New Roman" w:hAnsi="Arial" w:cs="Arial"/>
        </w:rPr>
      </w:pPr>
    </w:p>
    <w:p w14:paraId="26C8F389" w14:textId="77777777" w:rsidR="00BD76EE" w:rsidRPr="00684BF6" w:rsidRDefault="00BD76EE" w:rsidP="00BD76EE">
      <w:pPr>
        <w:tabs>
          <w:tab w:val="left" w:pos="709"/>
          <w:tab w:val="left" w:pos="7200"/>
        </w:tabs>
        <w:spacing w:after="0" w:line="240" w:lineRule="auto"/>
        <w:jc w:val="both"/>
        <w:rPr>
          <w:rFonts w:ascii="Arial" w:eastAsia="Times New Roman" w:hAnsi="Arial" w:cs="Arial"/>
          <w:u w:val="single"/>
        </w:rPr>
      </w:pPr>
      <w:r w:rsidRPr="00684BF6">
        <w:rPr>
          <w:rFonts w:ascii="Arial" w:eastAsia="Times New Roman" w:hAnsi="Arial" w:cs="Arial"/>
        </w:rPr>
        <w:tab/>
      </w:r>
      <w:r w:rsidRPr="00684BF6">
        <w:rPr>
          <w:rFonts w:ascii="Arial" w:eastAsia="Times New Roman" w:hAnsi="Arial" w:cs="Arial"/>
          <w:u w:val="single"/>
        </w:rPr>
        <w:t>Supporting Professional Activities:</w:t>
      </w:r>
    </w:p>
    <w:p w14:paraId="063390EF" w14:textId="77777777" w:rsidR="00BD76EE" w:rsidRPr="00684BF6" w:rsidRDefault="00BD76EE" w:rsidP="00BD76EE">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CPD, research and medical audit</w:t>
      </w:r>
      <w:r w:rsidRPr="00684BF6">
        <w:rPr>
          <w:rFonts w:ascii="Arial" w:eastAsia="Times New Roman" w:hAnsi="Arial" w:cs="Arial"/>
        </w:rPr>
        <w:tab/>
        <w:t>1 PAs</w:t>
      </w:r>
    </w:p>
    <w:p w14:paraId="034BE337" w14:textId="77777777" w:rsidR="00BD76EE" w:rsidRPr="00684BF6" w:rsidRDefault="00BD76EE" w:rsidP="00BD76EE">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Supporting Trust activities</w:t>
      </w:r>
      <w:r w:rsidRPr="00684BF6">
        <w:rPr>
          <w:rFonts w:ascii="Arial" w:eastAsia="Times New Roman" w:hAnsi="Arial" w:cs="Arial"/>
        </w:rPr>
        <w:tab/>
        <w:t>1 PAs</w:t>
      </w:r>
    </w:p>
    <w:p w14:paraId="115865E9" w14:textId="77777777" w:rsidR="00BD76EE" w:rsidRPr="00684BF6" w:rsidRDefault="00BD76EE" w:rsidP="00BD76EE">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Undergraduate Teaching</w:t>
      </w:r>
      <w:r w:rsidRPr="00684BF6">
        <w:rPr>
          <w:rFonts w:ascii="Arial" w:eastAsia="Times New Roman" w:hAnsi="Arial" w:cs="Arial"/>
        </w:rPr>
        <w:tab/>
        <w:t>0.5PA</w:t>
      </w:r>
    </w:p>
    <w:p w14:paraId="074A6694" w14:textId="77777777" w:rsidR="00BD76EE" w:rsidRPr="00684BF6" w:rsidRDefault="00BD76EE" w:rsidP="00BD76EE">
      <w:pPr>
        <w:tabs>
          <w:tab w:val="left" w:pos="1440"/>
          <w:tab w:val="left" w:pos="7200"/>
        </w:tabs>
        <w:spacing w:after="0" w:line="240" w:lineRule="auto"/>
        <w:jc w:val="both"/>
        <w:rPr>
          <w:rFonts w:ascii="Arial" w:eastAsia="Times New Roman" w:hAnsi="Arial" w:cs="Arial"/>
          <w:u w:val="single"/>
        </w:rPr>
      </w:pPr>
    </w:p>
    <w:p w14:paraId="4C4DF875" w14:textId="77777777" w:rsidR="00BD76EE" w:rsidRPr="00684BF6" w:rsidRDefault="00BD76EE" w:rsidP="00BD76EE">
      <w:pPr>
        <w:tabs>
          <w:tab w:val="left" w:pos="709"/>
          <w:tab w:val="left" w:pos="7200"/>
        </w:tabs>
        <w:spacing w:after="0" w:line="240" w:lineRule="auto"/>
        <w:jc w:val="both"/>
        <w:rPr>
          <w:rFonts w:ascii="Arial" w:eastAsia="Times New Roman" w:hAnsi="Arial" w:cs="Arial"/>
          <w:b/>
        </w:rPr>
      </w:pPr>
      <w:r w:rsidRPr="00684BF6">
        <w:rPr>
          <w:rFonts w:ascii="Arial" w:eastAsia="Times New Roman" w:hAnsi="Arial" w:cs="Arial"/>
          <w:b/>
        </w:rPr>
        <w:tab/>
        <w:t>Total</w:t>
      </w:r>
      <w:r w:rsidRPr="00684BF6">
        <w:rPr>
          <w:rFonts w:ascii="Arial" w:eastAsia="Times New Roman" w:hAnsi="Arial" w:cs="Arial"/>
          <w:b/>
        </w:rPr>
        <w:tab/>
        <w:t>10 PA’s</w:t>
      </w:r>
    </w:p>
    <w:p w14:paraId="2D32B49A" w14:textId="77777777" w:rsidR="00A23E7A" w:rsidRPr="00A23E7A" w:rsidRDefault="00A23E7A" w:rsidP="00A23E7A">
      <w:pPr>
        <w:spacing w:after="0" w:line="240" w:lineRule="auto"/>
        <w:ind w:left="720"/>
        <w:jc w:val="both"/>
        <w:rPr>
          <w:rFonts w:ascii="Arial" w:eastAsia="Times New Roman" w:hAnsi="Arial" w:cs="Arial"/>
        </w:rPr>
      </w:pPr>
    </w:p>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35845B37" w14:textId="77777777" w:rsidR="00FF7711" w:rsidRPr="00BD76EE" w:rsidRDefault="00A23E7A" w:rsidP="00A23E7A">
      <w:pPr>
        <w:spacing w:after="0" w:line="240" w:lineRule="auto"/>
        <w:jc w:val="both"/>
        <w:rPr>
          <w:rFonts w:ascii="Arial" w:eastAsia="Times New Roman" w:hAnsi="Arial" w:cs="Arial"/>
        </w:rPr>
      </w:pPr>
      <w:r w:rsidRPr="00BD76EE">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6882FE60" w:rsidR="00FF7711" w:rsidRPr="00BD76EE" w:rsidRDefault="00FF7711" w:rsidP="00A23E7A">
      <w:pPr>
        <w:spacing w:after="0" w:line="240" w:lineRule="auto"/>
        <w:jc w:val="both"/>
        <w:rPr>
          <w:rFonts w:ascii="Arial" w:eastAsia="Times New Roman" w:hAnsi="Arial" w:cs="Arial"/>
        </w:rPr>
      </w:pPr>
      <w:r w:rsidRPr="00BD76EE">
        <w:rPr>
          <w:rFonts w:ascii="Arial" w:eastAsia="Times New Roman" w:hAnsi="Arial" w:cs="Arial"/>
        </w:rPr>
        <w:lastRenderedPageBreak/>
        <w:t xml:space="preserve">There are five Consultant on call rotas to cover Adult City, Adult County, Old Age, CAMHS and Learning Disabilities.  </w:t>
      </w:r>
      <w:r w:rsidR="00A23E7A" w:rsidRPr="00BD76EE">
        <w:rPr>
          <w:rFonts w:ascii="Arial" w:eastAsia="Times New Roman" w:hAnsi="Arial" w:cs="Arial"/>
        </w:rPr>
        <w:t xml:space="preserve">There </w:t>
      </w:r>
      <w:r w:rsidRPr="00BD76EE">
        <w:rPr>
          <w:rFonts w:ascii="Arial" w:eastAsia="Times New Roman" w:hAnsi="Arial" w:cs="Arial"/>
        </w:rPr>
        <w:t xml:space="preserve">are also two </w:t>
      </w:r>
      <w:proofErr w:type="spellStart"/>
      <w:r w:rsidRPr="00BD76EE">
        <w:rPr>
          <w:rFonts w:ascii="Arial" w:eastAsia="Times New Roman" w:hAnsi="Arial" w:cs="Arial"/>
        </w:rPr>
        <w:t>StR</w:t>
      </w:r>
      <w:proofErr w:type="spellEnd"/>
      <w:r w:rsidRPr="00BD76EE">
        <w:rPr>
          <w:rFonts w:ascii="Arial" w:eastAsia="Times New Roman" w:hAnsi="Arial" w:cs="Arial"/>
        </w:rPr>
        <w:t xml:space="preserve">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16A0558" w14:textId="215AD672"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30813995" w14:textId="77777777" w:rsidR="00E15637" w:rsidRPr="000C115D" w:rsidRDefault="00E15637" w:rsidP="000C115D">
      <w:pPr>
        <w:spacing w:after="0" w:line="240" w:lineRule="auto"/>
        <w:jc w:val="both"/>
        <w:rPr>
          <w:rFonts w:ascii="Arial" w:eastAsia="Times New Roman" w:hAnsi="Arial" w:cs="Arial"/>
        </w:rPr>
      </w:pPr>
      <w:bookmarkStart w:id="1" w:name="_Hlk83038358"/>
    </w:p>
    <w:p w14:paraId="4B5BD590" w14:textId="1532B90E" w:rsidR="000C115D" w:rsidRDefault="000C115D" w:rsidP="000C115D">
      <w:pPr>
        <w:spacing w:after="0" w:line="240" w:lineRule="auto"/>
        <w:rPr>
          <w:rFonts w:ascii="Arial" w:eastAsia="Times New Roman" w:hAnsi="Arial" w:cs="Arial"/>
          <w:lang w:eastAsia="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9A22F4">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E15637" w:rsidRDefault="00E15637" w:rsidP="009A22F4">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7A6EE632"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E15637" w14:paraId="7FB9BCEC" w14:textId="77777777" w:rsidTr="009A22F4">
        <w:trPr>
          <w:trHeight w:val="357"/>
        </w:trPr>
        <w:tc>
          <w:tcPr>
            <w:tcW w:w="1555" w:type="dxa"/>
            <w:vMerge w:val="restart"/>
          </w:tcPr>
          <w:p w14:paraId="227FFF52" w14:textId="77777777" w:rsidR="00E15637" w:rsidRPr="00E15637" w:rsidRDefault="00E15637" w:rsidP="009A22F4">
            <w:pPr>
              <w:pStyle w:val="TableParagraph"/>
              <w:spacing w:before="1"/>
              <w:rPr>
                <w:rFonts w:ascii="Arial" w:hAnsi="Arial" w:cs="Arial"/>
                <w:sz w:val="20"/>
                <w:szCs w:val="20"/>
              </w:rPr>
            </w:pPr>
          </w:p>
          <w:p w14:paraId="23729F38"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3352AA9E" w:rsidR="00E15637" w:rsidRPr="00E15637" w:rsidRDefault="008F1B09"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2E7F1A2A" w14:textId="76735C9F" w:rsidR="00E15637" w:rsidRPr="00E15637" w:rsidRDefault="00BD76EE" w:rsidP="009A22F4">
            <w:pPr>
              <w:pStyle w:val="TableParagraph"/>
              <w:rPr>
                <w:rFonts w:ascii="Arial" w:hAnsi="Arial" w:cs="Arial"/>
                <w:sz w:val="20"/>
                <w:szCs w:val="20"/>
              </w:rPr>
            </w:pPr>
            <w:r>
              <w:rPr>
                <w:rFonts w:ascii="Arial" w:hAnsi="Arial" w:cs="Arial"/>
                <w:sz w:val="20"/>
                <w:szCs w:val="20"/>
              </w:rPr>
              <w:t>OPC</w:t>
            </w:r>
          </w:p>
        </w:tc>
        <w:tc>
          <w:tcPr>
            <w:tcW w:w="1135" w:type="dxa"/>
          </w:tcPr>
          <w:p w14:paraId="5D1B9AEB" w14:textId="0CF6B8A4"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07130529" w14:textId="70162532" w:rsidR="00E15637" w:rsidRPr="00E15637" w:rsidRDefault="00761BBE" w:rsidP="009A22F4">
            <w:pPr>
              <w:pStyle w:val="TableParagraph"/>
              <w:rPr>
                <w:rFonts w:ascii="Arial" w:hAnsi="Arial" w:cs="Arial"/>
                <w:sz w:val="20"/>
                <w:szCs w:val="20"/>
              </w:rPr>
            </w:pPr>
            <w:r>
              <w:rPr>
                <w:rFonts w:ascii="Arial" w:hAnsi="Arial" w:cs="Arial"/>
                <w:sz w:val="20"/>
                <w:szCs w:val="20"/>
              </w:rPr>
              <w:t>1</w:t>
            </w:r>
          </w:p>
        </w:tc>
      </w:tr>
      <w:tr w:rsidR="00E15637" w14:paraId="5550F309" w14:textId="77777777" w:rsidTr="009A22F4">
        <w:trPr>
          <w:trHeight w:val="357"/>
        </w:trPr>
        <w:tc>
          <w:tcPr>
            <w:tcW w:w="1555" w:type="dxa"/>
            <w:vMerge/>
            <w:tcBorders>
              <w:top w:val="nil"/>
            </w:tcBorders>
          </w:tcPr>
          <w:p w14:paraId="1391B16F" w14:textId="77777777" w:rsidR="00E15637" w:rsidRPr="00E15637" w:rsidRDefault="00E15637" w:rsidP="009A22F4">
            <w:pPr>
              <w:rPr>
                <w:rFonts w:ascii="Arial" w:hAnsi="Arial" w:cs="Arial"/>
                <w:sz w:val="20"/>
                <w:szCs w:val="20"/>
              </w:rPr>
            </w:pPr>
          </w:p>
        </w:tc>
        <w:tc>
          <w:tcPr>
            <w:tcW w:w="583" w:type="dxa"/>
          </w:tcPr>
          <w:p w14:paraId="5750A100"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121661EA" w:rsidR="00E15637" w:rsidRPr="00E15637" w:rsidRDefault="00761BBE" w:rsidP="009A22F4">
            <w:pPr>
              <w:pStyle w:val="TableParagraph"/>
              <w:rPr>
                <w:rFonts w:ascii="Arial" w:hAnsi="Arial" w:cs="Arial"/>
                <w:sz w:val="20"/>
                <w:szCs w:val="20"/>
              </w:rPr>
            </w:pPr>
            <w:r>
              <w:rPr>
                <w:rFonts w:ascii="Arial" w:hAnsi="Arial" w:cs="Arial"/>
                <w:sz w:val="20"/>
                <w:szCs w:val="20"/>
              </w:rPr>
              <w:t>Evington</w:t>
            </w:r>
          </w:p>
        </w:tc>
        <w:tc>
          <w:tcPr>
            <w:tcW w:w="2976" w:type="dxa"/>
          </w:tcPr>
          <w:p w14:paraId="0DAECB75" w14:textId="03255AFD" w:rsidR="00E15637" w:rsidRPr="00E15637" w:rsidRDefault="00BD76EE" w:rsidP="009A22F4">
            <w:pPr>
              <w:pStyle w:val="TableParagraph"/>
              <w:rPr>
                <w:rFonts w:ascii="Arial" w:hAnsi="Arial" w:cs="Arial"/>
                <w:sz w:val="20"/>
                <w:szCs w:val="20"/>
              </w:rPr>
            </w:pPr>
            <w:r>
              <w:rPr>
                <w:rFonts w:ascii="Arial" w:hAnsi="Arial" w:cs="Arial"/>
                <w:sz w:val="20"/>
                <w:szCs w:val="20"/>
              </w:rPr>
              <w:t>CMHT/SPA</w:t>
            </w:r>
          </w:p>
        </w:tc>
        <w:tc>
          <w:tcPr>
            <w:tcW w:w="1135" w:type="dxa"/>
          </w:tcPr>
          <w:p w14:paraId="05C00CBE" w14:textId="77777777"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DCC / SPA</w:t>
            </w:r>
          </w:p>
        </w:tc>
        <w:tc>
          <w:tcPr>
            <w:tcW w:w="1133" w:type="dxa"/>
          </w:tcPr>
          <w:p w14:paraId="16D951A1" w14:textId="77777777" w:rsidR="00E15637" w:rsidRDefault="00BD76EE" w:rsidP="009A22F4">
            <w:pPr>
              <w:pStyle w:val="TableParagraph"/>
              <w:rPr>
                <w:rFonts w:ascii="Arial" w:hAnsi="Arial" w:cs="Arial"/>
                <w:sz w:val="20"/>
                <w:szCs w:val="20"/>
              </w:rPr>
            </w:pPr>
            <w:r>
              <w:rPr>
                <w:rFonts w:ascii="Arial" w:hAnsi="Arial" w:cs="Arial"/>
                <w:sz w:val="20"/>
                <w:szCs w:val="20"/>
              </w:rPr>
              <w:t>0.5</w:t>
            </w:r>
          </w:p>
          <w:p w14:paraId="33B58235" w14:textId="19CC0CB7" w:rsidR="00BD76EE" w:rsidRPr="00E15637" w:rsidRDefault="00BD76EE" w:rsidP="009A22F4">
            <w:pPr>
              <w:pStyle w:val="TableParagraph"/>
              <w:rPr>
                <w:rFonts w:ascii="Arial" w:hAnsi="Arial" w:cs="Arial"/>
                <w:sz w:val="20"/>
                <w:szCs w:val="20"/>
              </w:rPr>
            </w:pPr>
            <w:r>
              <w:rPr>
                <w:rFonts w:ascii="Arial" w:hAnsi="Arial" w:cs="Arial"/>
                <w:sz w:val="20"/>
                <w:szCs w:val="20"/>
              </w:rPr>
              <w:t>0.5</w:t>
            </w:r>
          </w:p>
        </w:tc>
      </w:tr>
      <w:tr w:rsidR="00E15637" w14:paraId="302EE33E" w14:textId="77777777" w:rsidTr="009A22F4">
        <w:trPr>
          <w:trHeight w:val="357"/>
        </w:trPr>
        <w:tc>
          <w:tcPr>
            <w:tcW w:w="1555" w:type="dxa"/>
            <w:vMerge w:val="restart"/>
          </w:tcPr>
          <w:p w14:paraId="1D887A90" w14:textId="77777777" w:rsidR="00E15637" w:rsidRPr="00E15637" w:rsidRDefault="00E15637" w:rsidP="009A22F4">
            <w:pPr>
              <w:pStyle w:val="TableParagraph"/>
              <w:spacing w:before="1"/>
              <w:rPr>
                <w:rFonts w:ascii="Arial" w:hAnsi="Arial" w:cs="Arial"/>
                <w:sz w:val="20"/>
                <w:szCs w:val="20"/>
              </w:rPr>
            </w:pPr>
          </w:p>
          <w:p w14:paraId="17D2951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21B5F5E" w14:textId="28C80A24" w:rsidR="00E15637" w:rsidRPr="00E15637" w:rsidRDefault="008F1B09"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3F264FC6" w14:textId="14D5F8FD" w:rsidR="00E15637" w:rsidRPr="00E15637" w:rsidRDefault="00BD76EE" w:rsidP="009A22F4">
            <w:pPr>
              <w:pStyle w:val="TableParagraph"/>
              <w:rPr>
                <w:rFonts w:ascii="Arial" w:hAnsi="Arial" w:cs="Arial"/>
                <w:sz w:val="20"/>
                <w:szCs w:val="20"/>
              </w:rPr>
            </w:pPr>
            <w:r>
              <w:rPr>
                <w:rFonts w:ascii="Arial" w:hAnsi="Arial" w:cs="Arial"/>
                <w:sz w:val="20"/>
                <w:szCs w:val="20"/>
              </w:rPr>
              <w:t>OPC</w:t>
            </w:r>
            <w:r w:rsidR="00761BBE">
              <w:rPr>
                <w:rFonts w:ascii="Arial" w:hAnsi="Arial" w:cs="Arial"/>
                <w:sz w:val="20"/>
                <w:szCs w:val="20"/>
              </w:rPr>
              <w:t>/Supervision</w:t>
            </w:r>
          </w:p>
        </w:tc>
        <w:tc>
          <w:tcPr>
            <w:tcW w:w="1135" w:type="dxa"/>
          </w:tcPr>
          <w:p w14:paraId="3BCF225E" w14:textId="69DE34B5"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146635E9" w14:textId="0C98E816"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480E06A7" w14:textId="77777777" w:rsidTr="009A22F4">
        <w:trPr>
          <w:trHeight w:val="357"/>
        </w:trPr>
        <w:tc>
          <w:tcPr>
            <w:tcW w:w="1555" w:type="dxa"/>
            <w:vMerge/>
            <w:tcBorders>
              <w:top w:val="nil"/>
            </w:tcBorders>
          </w:tcPr>
          <w:p w14:paraId="11D092D3" w14:textId="77777777" w:rsidR="00E15637" w:rsidRPr="00E15637" w:rsidRDefault="00E15637" w:rsidP="009A22F4">
            <w:pPr>
              <w:rPr>
                <w:rFonts w:ascii="Arial" w:hAnsi="Arial" w:cs="Arial"/>
                <w:sz w:val="20"/>
                <w:szCs w:val="20"/>
              </w:rPr>
            </w:pPr>
          </w:p>
        </w:tc>
        <w:tc>
          <w:tcPr>
            <w:tcW w:w="583" w:type="dxa"/>
          </w:tcPr>
          <w:p w14:paraId="099D5F34"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755A0A5B" w14:textId="6879C426" w:rsidR="00E15637" w:rsidRPr="00E15637" w:rsidRDefault="00761BBE" w:rsidP="009A22F4">
            <w:pPr>
              <w:pStyle w:val="TableParagraph"/>
              <w:rPr>
                <w:rFonts w:ascii="Arial" w:hAnsi="Arial" w:cs="Arial"/>
                <w:sz w:val="20"/>
                <w:szCs w:val="20"/>
              </w:rPr>
            </w:pPr>
            <w:r>
              <w:rPr>
                <w:rFonts w:ascii="Arial" w:hAnsi="Arial" w:cs="Arial"/>
                <w:sz w:val="20"/>
                <w:szCs w:val="20"/>
              </w:rPr>
              <w:t>Base/Home</w:t>
            </w:r>
          </w:p>
        </w:tc>
        <w:tc>
          <w:tcPr>
            <w:tcW w:w="2976" w:type="dxa"/>
          </w:tcPr>
          <w:p w14:paraId="1A4C354E" w14:textId="0CAB6200" w:rsidR="00E15637" w:rsidRPr="00E15637" w:rsidRDefault="00BD76EE" w:rsidP="009A22F4">
            <w:pPr>
              <w:pStyle w:val="TableParagraph"/>
              <w:rPr>
                <w:rFonts w:ascii="Arial" w:hAnsi="Arial" w:cs="Arial"/>
                <w:sz w:val="20"/>
                <w:szCs w:val="20"/>
              </w:rPr>
            </w:pPr>
            <w:r>
              <w:rPr>
                <w:rFonts w:ascii="Arial" w:hAnsi="Arial" w:cs="Arial"/>
                <w:sz w:val="20"/>
                <w:szCs w:val="20"/>
              </w:rPr>
              <w:t>SPA</w:t>
            </w:r>
          </w:p>
        </w:tc>
        <w:tc>
          <w:tcPr>
            <w:tcW w:w="1135" w:type="dxa"/>
          </w:tcPr>
          <w:p w14:paraId="78A5A8B4" w14:textId="58E3321C"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06460A83" w14:textId="1F064A18"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233A07FF" w14:textId="77777777" w:rsidTr="009A22F4">
        <w:trPr>
          <w:trHeight w:val="357"/>
        </w:trPr>
        <w:tc>
          <w:tcPr>
            <w:tcW w:w="1555" w:type="dxa"/>
            <w:vMerge w:val="restart"/>
          </w:tcPr>
          <w:p w14:paraId="5D21FDF2" w14:textId="77777777" w:rsidR="00E15637" w:rsidRPr="00E15637" w:rsidRDefault="00E15637" w:rsidP="009A22F4">
            <w:pPr>
              <w:pStyle w:val="TableParagraph"/>
              <w:spacing w:before="1"/>
              <w:rPr>
                <w:rFonts w:ascii="Arial" w:hAnsi="Arial" w:cs="Arial"/>
                <w:sz w:val="20"/>
                <w:szCs w:val="20"/>
              </w:rPr>
            </w:pPr>
          </w:p>
          <w:p w14:paraId="7C181F7A"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7771D753" w14:textId="24D7A5DD" w:rsidR="00E15637" w:rsidRPr="00E15637" w:rsidRDefault="008F1B09" w:rsidP="009A22F4">
            <w:pPr>
              <w:pStyle w:val="TableParagraph"/>
              <w:rPr>
                <w:rFonts w:ascii="Arial" w:hAnsi="Arial" w:cs="Arial"/>
                <w:sz w:val="20"/>
                <w:szCs w:val="20"/>
              </w:rPr>
            </w:pPr>
            <w:r>
              <w:rPr>
                <w:rFonts w:ascii="Arial" w:hAnsi="Arial" w:cs="Arial"/>
                <w:sz w:val="20"/>
                <w:szCs w:val="20"/>
              </w:rPr>
              <w:t>Online/ Merlyn Vaz</w:t>
            </w:r>
          </w:p>
        </w:tc>
        <w:tc>
          <w:tcPr>
            <w:tcW w:w="2976" w:type="dxa"/>
          </w:tcPr>
          <w:p w14:paraId="655E8848" w14:textId="46E245EB" w:rsidR="00E15637" w:rsidRPr="00E15637" w:rsidRDefault="00BD76EE" w:rsidP="009A22F4">
            <w:pPr>
              <w:pStyle w:val="TableParagraph"/>
              <w:rPr>
                <w:rFonts w:ascii="Arial" w:hAnsi="Arial" w:cs="Arial"/>
                <w:sz w:val="20"/>
                <w:szCs w:val="20"/>
              </w:rPr>
            </w:pPr>
            <w:r>
              <w:rPr>
                <w:rFonts w:ascii="Arial" w:hAnsi="Arial" w:cs="Arial"/>
                <w:sz w:val="20"/>
                <w:szCs w:val="20"/>
              </w:rPr>
              <w:t>City East CMHT MDT</w:t>
            </w:r>
          </w:p>
        </w:tc>
        <w:tc>
          <w:tcPr>
            <w:tcW w:w="1135" w:type="dxa"/>
          </w:tcPr>
          <w:p w14:paraId="769F192E" w14:textId="39AE93AE"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DCC</w:t>
            </w:r>
          </w:p>
        </w:tc>
        <w:tc>
          <w:tcPr>
            <w:tcW w:w="1133" w:type="dxa"/>
          </w:tcPr>
          <w:p w14:paraId="5095F08C" w14:textId="79643FAB"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105785B6" w14:textId="77777777" w:rsidTr="009A22F4">
        <w:trPr>
          <w:trHeight w:val="357"/>
        </w:trPr>
        <w:tc>
          <w:tcPr>
            <w:tcW w:w="1555" w:type="dxa"/>
            <w:vMerge/>
            <w:tcBorders>
              <w:top w:val="nil"/>
            </w:tcBorders>
          </w:tcPr>
          <w:p w14:paraId="04519303" w14:textId="77777777" w:rsidR="00E15637" w:rsidRPr="00E15637" w:rsidRDefault="00E15637" w:rsidP="009A22F4">
            <w:pPr>
              <w:rPr>
                <w:rFonts w:ascii="Arial" w:hAnsi="Arial" w:cs="Arial"/>
                <w:sz w:val="20"/>
                <w:szCs w:val="20"/>
              </w:rPr>
            </w:pPr>
          </w:p>
        </w:tc>
        <w:tc>
          <w:tcPr>
            <w:tcW w:w="583" w:type="dxa"/>
          </w:tcPr>
          <w:p w14:paraId="4881979B"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50338F7A" w:rsidR="00E15637" w:rsidRPr="00E15637" w:rsidRDefault="00AC5334"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161B2E13" w14:textId="5ECA9FDC" w:rsidR="00E15637" w:rsidRPr="00E15637" w:rsidRDefault="00BD76EE" w:rsidP="009A22F4">
            <w:pPr>
              <w:pStyle w:val="TableParagraph"/>
              <w:rPr>
                <w:rFonts w:ascii="Arial" w:hAnsi="Arial" w:cs="Arial"/>
                <w:sz w:val="20"/>
                <w:szCs w:val="20"/>
              </w:rPr>
            </w:pPr>
            <w:r>
              <w:rPr>
                <w:rFonts w:ascii="Arial" w:hAnsi="Arial" w:cs="Arial"/>
                <w:sz w:val="20"/>
                <w:szCs w:val="20"/>
              </w:rPr>
              <w:t>OPC</w:t>
            </w:r>
          </w:p>
        </w:tc>
        <w:tc>
          <w:tcPr>
            <w:tcW w:w="1135" w:type="dxa"/>
          </w:tcPr>
          <w:p w14:paraId="2BC3429B" w14:textId="7FC71856"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 xml:space="preserve">DCC </w:t>
            </w:r>
          </w:p>
        </w:tc>
        <w:tc>
          <w:tcPr>
            <w:tcW w:w="1133" w:type="dxa"/>
          </w:tcPr>
          <w:p w14:paraId="7CDEF485" w14:textId="13FD98FA"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5DEDA2A3" w14:textId="77777777" w:rsidTr="009A22F4">
        <w:trPr>
          <w:trHeight w:val="357"/>
        </w:trPr>
        <w:tc>
          <w:tcPr>
            <w:tcW w:w="1555" w:type="dxa"/>
            <w:vMerge w:val="restart"/>
          </w:tcPr>
          <w:p w14:paraId="08B1401B" w14:textId="77777777" w:rsidR="00E15637" w:rsidRPr="00E15637" w:rsidRDefault="00E15637" w:rsidP="009A22F4">
            <w:pPr>
              <w:pStyle w:val="TableParagraph"/>
              <w:spacing w:before="1"/>
              <w:rPr>
                <w:rFonts w:ascii="Arial" w:hAnsi="Arial" w:cs="Arial"/>
                <w:sz w:val="20"/>
                <w:szCs w:val="20"/>
              </w:rPr>
            </w:pPr>
          </w:p>
          <w:p w14:paraId="12F50D00"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1A038701" w:rsidR="00E15637" w:rsidRPr="00E15637" w:rsidRDefault="00761BBE" w:rsidP="009A22F4">
            <w:pPr>
              <w:pStyle w:val="TableParagraph"/>
              <w:rPr>
                <w:rFonts w:ascii="Arial" w:hAnsi="Arial" w:cs="Arial"/>
                <w:sz w:val="20"/>
                <w:szCs w:val="20"/>
              </w:rPr>
            </w:pPr>
            <w:r>
              <w:rPr>
                <w:rFonts w:ascii="Arial" w:hAnsi="Arial" w:cs="Arial"/>
                <w:sz w:val="20"/>
                <w:szCs w:val="20"/>
              </w:rPr>
              <w:t>Base</w:t>
            </w:r>
          </w:p>
        </w:tc>
        <w:tc>
          <w:tcPr>
            <w:tcW w:w="2976" w:type="dxa"/>
          </w:tcPr>
          <w:p w14:paraId="4D1F9522" w14:textId="41AD3AF6" w:rsidR="00E15637" w:rsidRPr="00E15637" w:rsidRDefault="00BD76EE" w:rsidP="009A22F4">
            <w:pPr>
              <w:pStyle w:val="TableParagraph"/>
              <w:rPr>
                <w:rFonts w:ascii="Arial" w:hAnsi="Arial" w:cs="Arial"/>
                <w:sz w:val="20"/>
                <w:szCs w:val="20"/>
              </w:rPr>
            </w:pPr>
            <w:r>
              <w:rPr>
                <w:rFonts w:ascii="Arial" w:hAnsi="Arial" w:cs="Arial"/>
                <w:sz w:val="20"/>
                <w:szCs w:val="20"/>
              </w:rPr>
              <w:t>Home Visits</w:t>
            </w:r>
          </w:p>
        </w:tc>
        <w:tc>
          <w:tcPr>
            <w:tcW w:w="1135" w:type="dxa"/>
          </w:tcPr>
          <w:p w14:paraId="4FA90CD2" w14:textId="45D82A3F" w:rsidR="00E15637" w:rsidRPr="00E15637" w:rsidRDefault="00BD76EE"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235DBB78" w14:textId="10D98636"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3316891D" w14:textId="77777777" w:rsidTr="009A22F4">
        <w:trPr>
          <w:trHeight w:val="357"/>
        </w:trPr>
        <w:tc>
          <w:tcPr>
            <w:tcW w:w="1555" w:type="dxa"/>
            <w:vMerge/>
            <w:tcBorders>
              <w:top w:val="nil"/>
            </w:tcBorders>
          </w:tcPr>
          <w:p w14:paraId="00854254" w14:textId="77777777" w:rsidR="00E15637" w:rsidRPr="00E15637" w:rsidRDefault="00E15637" w:rsidP="009A22F4">
            <w:pPr>
              <w:rPr>
                <w:rFonts w:ascii="Arial" w:hAnsi="Arial" w:cs="Arial"/>
                <w:sz w:val="20"/>
                <w:szCs w:val="20"/>
              </w:rPr>
            </w:pPr>
          </w:p>
        </w:tc>
        <w:tc>
          <w:tcPr>
            <w:tcW w:w="583" w:type="dxa"/>
          </w:tcPr>
          <w:p w14:paraId="134E2E57"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76B6B330" w:rsidR="00E15637" w:rsidRPr="00E15637" w:rsidRDefault="00761BBE" w:rsidP="009A22F4">
            <w:pPr>
              <w:pStyle w:val="TableParagraph"/>
              <w:rPr>
                <w:rFonts w:ascii="Arial" w:hAnsi="Arial" w:cs="Arial"/>
                <w:sz w:val="20"/>
                <w:szCs w:val="20"/>
              </w:rPr>
            </w:pPr>
            <w:r>
              <w:rPr>
                <w:rFonts w:ascii="Arial" w:hAnsi="Arial" w:cs="Arial"/>
                <w:sz w:val="20"/>
                <w:szCs w:val="20"/>
              </w:rPr>
              <w:t>Base/Home</w:t>
            </w:r>
          </w:p>
        </w:tc>
        <w:tc>
          <w:tcPr>
            <w:tcW w:w="2976" w:type="dxa"/>
          </w:tcPr>
          <w:p w14:paraId="797EF666" w14:textId="4BB7367D" w:rsidR="00E15637" w:rsidRPr="00E15637" w:rsidRDefault="00BD76EE" w:rsidP="009A22F4">
            <w:pPr>
              <w:pStyle w:val="TableParagraph"/>
              <w:rPr>
                <w:rFonts w:ascii="Arial" w:hAnsi="Arial" w:cs="Arial"/>
                <w:sz w:val="20"/>
                <w:szCs w:val="20"/>
              </w:rPr>
            </w:pPr>
            <w:r>
              <w:rPr>
                <w:rFonts w:ascii="Arial" w:hAnsi="Arial" w:cs="Arial"/>
                <w:sz w:val="20"/>
                <w:szCs w:val="20"/>
              </w:rPr>
              <w:t>Admin</w:t>
            </w:r>
          </w:p>
        </w:tc>
        <w:tc>
          <w:tcPr>
            <w:tcW w:w="1135" w:type="dxa"/>
          </w:tcPr>
          <w:p w14:paraId="16BFB113" w14:textId="230193A5" w:rsidR="00E15637" w:rsidRPr="00E15637" w:rsidRDefault="00E15637" w:rsidP="009A22F4">
            <w:pPr>
              <w:pStyle w:val="TableParagraph"/>
              <w:spacing w:before="85"/>
              <w:ind w:left="131"/>
              <w:rPr>
                <w:rFonts w:ascii="Arial" w:hAnsi="Arial" w:cs="Arial"/>
                <w:sz w:val="20"/>
                <w:szCs w:val="20"/>
              </w:rPr>
            </w:pPr>
            <w:r w:rsidRPr="00E15637">
              <w:rPr>
                <w:rFonts w:ascii="Arial" w:hAnsi="Arial" w:cs="Arial"/>
                <w:sz w:val="20"/>
                <w:szCs w:val="20"/>
              </w:rPr>
              <w:t>DCC</w:t>
            </w:r>
          </w:p>
        </w:tc>
        <w:tc>
          <w:tcPr>
            <w:tcW w:w="1133" w:type="dxa"/>
          </w:tcPr>
          <w:p w14:paraId="52F8EFDB" w14:textId="0E89F457"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6415D5D0" w14:textId="77777777" w:rsidTr="009A22F4">
        <w:trPr>
          <w:trHeight w:val="357"/>
        </w:trPr>
        <w:tc>
          <w:tcPr>
            <w:tcW w:w="1555" w:type="dxa"/>
            <w:vMerge w:val="restart"/>
          </w:tcPr>
          <w:p w14:paraId="0296EE3D" w14:textId="77777777" w:rsidR="00E15637" w:rsidRPr="00E15637" w:rsidRDefault="00E15637" w:rsidP="009A22F4">
            <w:pPr>
              <w:pStyle w:val="TableParagraph"/>
              <w:spacing w:before="1"/>
              <w:rPr>
                <w:rFonts w:ascii="Arial" w:hAnsi="Arial" w:cs="Arial"/>
                <w:sz w:val="20"/>
                <w:szCs w:val="20"/>
              </w:rPr>
            </w:pPr>
          </w:p>
          <w:p w14:paraId="733E3F5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E15637" w:rsidRPr="00E15637" w:rsidRDefault="00E15637" w:rsidP="009A22F4">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6E34485C" w:rsidR="00E15637" w:rsidRPr="00E15637" w:rsidRDefault="00761BBE" w:rsidP="009A22F4">
            <w:pPr>
              <w:pStyle w:val="TableParagraph"/>
              <w:rPr>
                <w:rFonts w:ascii="Arial" w:hAnsi="Arial" w:cs="Arial"/>
                <w:sz w:val="20"/>
                <w:szCs w:val="20"/>
              </w:rPr>
            </w:pPr>
            <w:r>
              <w:rPr>
                <w:rFonts w:ascii="Arial" w:hAnsi="Arial" w:cs="Arial"/>
                <w:sz w:val="20"/>
                <w:szCs w:val="20"/>
              </w:rPr>
              <w:t>Base</w:t>
            </w:r>
          </w:p>
        </w:tc>
        <w:tc>
          <w:tcPr>
            <w:tcW w:w="2976" w:type="dxa"/>
          </w:tcPr>
          <w:p w14:paraId="71E7B959" w14:textId="053C5E4C" w:rsidR="00E15637" w:rsidRPr="00E15637" w:rsidRDefault="00BD76EE" w:rsidP="009A22F4">
            <w:pPr>
              <w:pStyle w:val="TableParagraph"/>
              <w:rPr>
                <w:rFonts w:ascii="Arial" w:hAnsi="Arial" w:cs="Arial"/>
                <w:sz w:val="20"/>
                <w:szCs w:val="20"/>
              </w:rPr>
            </w:pPr>
            <w:r>
              <w:rPr>
                <w:rFonts w:ascii="Arial" w:hAnsi="Arial" w:cs="Arial"/>
                <w:sz w:val="20"/>
                <w:szCs w:val="20"/>
              </w:rPr>
              <w:t>Urgent Visits</w:t>
            </w:r>
          </w:p>
        </w:tc>
        <w:tc>
          <w:tcPr>
            <w:tcW w:w="1135" w:type="dxa"/>
          </w:tcPr>
          <w:p w14:paraId="61BE92BA" w14:textId="5584B40D" w:rsidR="00E15637" w:rsidRPr="00E15637" w:rsidRDefault="00E15637" w:rsidP="009A22F4">
            <w:pPr>
              <w:pStyle w:val="TableParagraph"/>
              <w:spacing w:before="85"/>
              <w:ind w:left="132"/>
              <w:rPr>
                <w:rFonts w:ascii="Arial" w:hAnsi="Arial" w:cs="Arial"/>
                <w:sz w:val="20"/>
                <w:szCs w:val="20"/>
              </w:rPr>
            </w:pPr>
            <w:r w:rsidRPr="00E15637">
              <w:rPr>
                <w:rFonts w:ascii="Arial" w:hAnsi="Arial" w:cs="Arial"/>
                <w:sz w:val="20"/>
                <w:szCs w:val="20"/>
              </w:rPr>
              <w:t xml:space="preserve">DCC </w:t>
            </w:r>
          </w:p>
        </w:tc>
        <w:tc>
          <w:tcPr>
            <w:tcW w:w="1133" w:type="dxa"/>
          </w:tcPr>
          <w:p w14:paraId="670FCC19" w14:textId="5EFC2792"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3C6E6203" w14:textId="77777777" w:rsidTr="009A22F4">
        <w:trPr>
          <w:trHeight w:val="357"/>
        </w:trPr>
        <w:tc>
          <w:tcPr>
            <w:tcW w:w="1555" w:type="dxa"/>
            <w:vMerge/>
            <w:tcBorders>
              <w:top w:val="nil"/>
            </w:tcBorders>
          </w:tcPr>
          <w:p w14:paraId="34B87AA2" w14:textId="77777777" w:rsidR="00E15637" w:rsidRPr="00E15637" w:rsidRDefault="00E15637" w:rsidP="009A22F4">
            <w:pPr>
              <w:rPr>
                <w:rFonts w:ascii="Arial" w:hAnsi="Arial" w:cs="Arial"/>
                <w:sz w:val="20"/>
                <w:szCs w:val="20"/>
              </w:rPr>
            </w:pPr>
          </w:p>
        </w:tc>
        <w:tc>
          <w:tcPr>
            <w:tcW w:w="583" w:type="dxa"/>
          </w:tcPr>
          <w:p w14:paraId="24456C2D"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576E632B" w:rsidR="00E15637" w:rsidRPr="00E15637" w:rsidRDefault="00761BBE" w:rsidP="009A22F4">
            <w:pPr>
              <w:pStyle w:val="TableParagraph"/>
              <w:rPr>
                <w:rFonts w:ascii="Arial" w:hAnsi="Arial" w:cs="Arial"/>
                <w:sz w:val="20"/>
                <w:szCs w:val="20"/>
              </w:rPr>
            </w:pPr>
            <w:r>
              <w:rPr>
                <w:rFonts w:ascii="Arial" w:hAnsi="Arial" w:cs="Arial"/>
                <w:sz w:val="20"/>
                <w:szCs w:val="20"/>
              </w:rPr>
              <w:t>Base/Home</w:t>
            </w:r>
          </w:p>
        </w:tc>
        <w:tc>
          <w:tcPr>
            <w:tcW w:w="2976" w:type="dxa"/>
          </w:tcPr>
          <w:p w14:paraId="23294A5C" w14:textId="26DB095C" w:rsidR="00E15637" w:rsidRPr="00E15637" w:rsidRDefault="00BD76EE" w:rsidP="009A22F4">
            <w:pPr>
              <w:pStyle w:val="TableParagraph"/>
              <w:rPr>
                <w:rFonts w:ascii="Arial" w:hAnsi="Arial" w:cs="Arial"/>
                <w:sz w:val="20"/>
                <w:szCs w:val="20"/>
              </w:rPr>
            </w:pPr>
            <w:r>
              <w:rPr>
                <w:rFonts w:ascii="Arial" w:hAnsi="Arial" w:cs="Arial"/>
                <w:sz w:val="20"/>
                <w:szCs w:val="20"/>
              </w:rPr>
              <w:t>SPA</w:t>
            </w:r>
          </w:p>
        </w:tc>
        <w:tc>
          <w:tcPr>
            <w:tcW w:w="1135" w:type="dxa"/>
          </w:tcPr>
          <w:p w14:paraId="02167F6C" w14:textId="3C02C8B7" w:rsidR="00E15637" w:rsidRPr="00E15637" w:rsidRDefault="00E15637" w:rsidP="009A22F4">
            <w:pPr>
              <w:pStyle w:val="TableParagraph"/>
              <w:spacing w:before="85"/>
              <w:ind w:left="131"/>
              <w:rPr>
                <w:rFonts w:ascii="Arial" w:hAnsi="Arial" w:cs="Arial"/>
                <w:sz w:val="20"/>
                <w:szCs w:val="20"/>
              </w:rPr>
            </w:pPr>
            <w:r w:rsidRPr="00E15637">
              <w:rPr>
                <w:rFonts w:ascii="Arial" w:hAnsi="Arial" w:cs="Arial"/>
                <w:sz w:val="20"/>
                <w:szCs w:val="20"/>
              </w:rPr>
              <w:t>SPA</w:t>
            </w:r>
          </w:p>
        </w:tc>
        <w:tc>
          <w:tcPr>
            <w:tcW w:w="1133" w:type="dxa"/>
          </w:tcPr>
          <w:p w14:paraId="3422F71A" w14:textId="51DAFA75"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5994A0EE" w14:textId="77777777" w:rsidTr="009A22F4">
        <w:trPr>
          <w:trHeight w:val="846"/>
        </w:trPr>
        <w:tc>
          <w:tcPr>
            <w:tcW w:w="1555" w:type="dxa"/>
          </w:tcPr>
          <w:p w14:paraId="71B2D518" w14:textId="77777777" w:rsidR="00E15637" w:rsidRPr="00E15637" w:rsidRDefault="00E15637" w:rsidP="009A22F4">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E15637" w:rsidRPr="00E15637" w:rsidRDefault="00E15637" w:rsidP="009A22F4">
            <w:pPr>
              <w:pStyle w:val="TableParagraph"/>
              <w:rPr>
                <w:rFonts w:ascii="Arial" w:hAnsi="Arial" w:cs="Arial"/>
                <w:sz w:val="20"/>
                <w:szCs w:val="20"/>
              </w:rPr>
            </w:pPr>
          </w:p>
        </w:tc>
        <w:tc>
          <w:tcPr>
            <w:tcW w:w="1685" w:type="dxa"/>
          </w:tcPr>
          <w:p w14:paraId="1BE521C4" w14:textId="77777777" w:rsidR="00E15637" w:rsidRPr="00E15637" w:rsidRDefault="00E15637" w:rsidP="009A22F4">
            <w:pPr>
              <w:pStyle w:val="TableParagraph"/>
              <w:rPr>
                <w:rFonts w:ascii="Arial" w:hAnsi="Arial" w:cs="Arial"/>
                <w:sz w:val="20"/>
                <w:szCs w:val="20"/>
              </w:rPr>
            </w:pPr>
          </w:p>
        </w:tc>
        <w:tc>
          <w:tcPr>
            <w:tcW w:w="2976" w:type="dxa"/>
          </w:tcPr>
          <w:p w14:paraId="404D1E11" w14:textId="77777777" w:rsidR="00E15637" w:rsidRPr="00E15637" w:rsidRDefault="00E15637" w:rsidP="009A22F4">
            <w:pPr>
              <w:pStyle w:val="TableParagraph"/>
              <w:rPr>
                <w:rFonts w:ascii="Arial" w:hAnsi="Arial" w:cs="Arial"/>
                <w:sz w:val="20"/>
                <w:szCs w:val="20"/>
              </w:rPr>
            </w:pPr>
          </w:p>
        </w:tc>
        <w:tc>
          <w:tcPr>
            <w:tcW w:w="1135" w:type="dxa"/>
          </w:tcPr>
          <w:p w14:paraId="69873F0D" w14:textId="77777777" w:rsidR="00E15637" w:rsidRPr="00E15637" w:rsidRDefault="00E15637" w:rsidP="009A22F4">
            <w:pPr>
              <w:pStyle w:val="TableParagraph"/>
              <w:rPr>
                <w:rFonts w:ascii="Arial" w:hAnsi="Arial" w:cs="Arial"/>
                <w:sz w:val="20"/>
                <w:szCs w:val="20"/>
              </w:rPr>
            </w:pPr>
          </w:p>
        </w:tc>
        <w:tc>
          <w:tcPr>
            <w:tcW w:w="1133" w:type="dxa"/>
          </w:tcPr>
          <w:p w14:paraId="048ABD81" w14:textId="77777777" w:rsidR="00E15637" w:rsidRPr="00E15637" w:rsidRDefault="00E15637" w:rsidP="009A22F4">
            <w:pPr>
              <w:pStyle w:val="TableParagraph"/>
              <w:rPr>
                <w:rFonts w:ascii="Arial" w:hAnsi="Arial" w:cs="Arial"/>
                <w:sz w:val="20"/>
                <w:szCs w:val="20"/>
              </w:rPr>
            </w:pPr>
          </w:p>
        </w:tc>
      </w:tr>
      <w:tr w:rsidR="00E15637" w14:paraId="2EE6CA0A" w14:textId="77777777" w:rsidTr="009A22F4">
        <w:trPr>
          <w:trHeight w:val="357"/>
        </w:trPr>
        <w:tc>
          <w:tcPr>
            <w:tcW w:w="1555" w:type="dxa"/>
            <w:vMerge w:val="restart"/>
          </w:tcPr>
          <w:p w14:paraId="35EEA49A" w14:textId="77777777" w:rsidR="00E15637" w:rsidRPr="00E15637" w:rsidRDefault="00E15637" w:rsidP="009A22F4">
            <w:pPr>
              <w:pStyle w:val="TableParagraph"/>
              <w:spacing w:before="11"/>
              <w:rPr>
                <w:rFonts w:ascii="Arial" w:hAnsi="Arial" w:cs="Arial"/>
                <w:sz w:val="20"/>
                <w:szCs w:val="20"/>
              </w:rPr>
            </w:pPr>
          </w:p>
          <w:p w14:paraId="1F2D6F21"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2D0D0DE5"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68DAD9EA" w14:textId="61274789" w:rsidR="00E15637" w:rsidRPr="00E15637" w:rsidRDefault="00761BBE" w:rsidP="009A22F4">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E15637" w14:paraId="06F9A80C" w14:textId="77777777" w:rsidTr="009A22F4">
        <w:trPr>
          <w:trHeight w:val="357"/>
        </w:trPr>
        <w:tc>
          <w:tcPr>
            <w:tcW w:w="1555" w:type="dxa"/>
            <w:vMerge/>
            <w:tcBorders>
              <w:top w:val="nil"/>
            </w:tcBorders>
          </w:tcPr>
          <w:p w14:paraId="66E1A7EA" w14:textId="77777777" w:rsidR="00E15637" w:rsidRPr="00E15637" w:rsidRDefault="00E15637" w:rsidP="009A22F4">
            <w:pPr>
              <w:rPr>
                <w:rFonts w:ascii="Arial" w:hAnsi="Arial" w:cs="Arial"/>
                <w:sz w:val="20"/>
                <w:szCs w:val="20"/>
              </w:rPr>
            </w:pPr>
          </w:p>
        </w:tc>
        <w:tc>
          <w:tcPr>
            <w:tcW w:w="6379" w:type="dxa"/>
            <w:gridSpan w:val="4"/>
          </w:tcPr>
          <w:p w14:paraId="79F3A461"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6F096663" w:rsidR="00E15637" w:rsidRPr="00E15637" w:rsidRDefault="00761BBE" w:rsidP="009A22F4">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55F1FD5D" w14:textId="3F91CA3A" w:rsidR="00E15637" w:rsidRDefault="00E15637" w:rsidP="000C115D">
      <w:pPr>
        <w:spacing w:after="0" w:line="240" w:lineRule="auto"/>
        <w:rPr>
          <w:rFonts w:ascii="Arial" w:eastAsia="Times New Roman" w:hAnsi="Arial" w:cs="Arial"/>
          <w:lang w:eastAsia="en-GB"/>
        </w:rPr>
      </w:pPr>
    </w:p>
    <w:bookmarkEnd w:id="1"/>
    <w:p w14:paraId="5707ED0F" w14:textId="688ACD76" w:rsidR="00E15637" w:rsidRDefault="00E15637" w:rsidP="000C115D">
      <w:pPr>
        <w:spacing w:after="0" w:line="240" w:lineRule="auto"/>
        <w:rPr>
          <w:rFonts w:ascii="Arial" w:eastAsia="Times New Roman" w:hAnsi="Arial" w:cs="Arial"/>
          <w:lang w:eastAsia="en-GB"/>
        </w:rPr>
      </w:pPr>
    </w:p>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The job plan will then be reviewed annually, following the Appraisal meeting or more frequently when there are changes in regard to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There are no formal management or leadership responsibilities attached to this role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lastRenderedPageBreak/>
        <w:t>The post holder will participate in service evaluation and information gathering exercises designed to gain a better understanding of the functioning of the service in order to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4E3ADBF1" w14:textId="77777777" w:rsidR="00FA7FA5" w:rsidRPr="00562AF3" w:rsidRDefault="00FA7FA5"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2" w:name="_Hlk85112913"/>
      <w:r>
        <w:rPr>
          <w:rFonts w:ascii="Arial" w:eastAsia="Times New Roman" w:hAnsi="Arial" w:cs="Arial"/>
        </w:rPr>
        <w:t>The Trust has a dedicated Education Centre near to the Bradgate Mental Health Unit on the Glenfield Hospital site.</w:t>
      </w:r>
    </w:p>
    <w:bookmarkEnd w:id="2"/>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University of Leicester follow a standard 5 year programme.  .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3CFF5D01" w14:textId="77777777" w:rsidR="00D36CC6" w:rsidRPr="00927E4E" w:rsidRDefault="00D36CC6" w:rsidP="00D36CC6">
      <w:pPr>
        <w:pStyle w:val="Default"/>
        <w:rPr>
          <w:rFonts w:ascii="Arial" w:hAnsi="Arial" w:cs="Arial"/>
          <w:sz w:val="22"/>
          <w:szCs w:val="22"/>
        </w:rPr>
      </w:pPr>
      <w:r w:rsidRPr="00927E4E">
        <w:rPr>
          <w:rFonts w:ascii="Arial" w:eastAsia="Times New Roman" w:hAnsi="Arial" w:cs="Arial"/>
          <w:sz w:val="22"/>
          <w:szCs w:val="22"/>
          <w:lang w:eastAsia="en-GB"/>
        </w:rPr>
        <w:t>In addition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Further details may be found at: </w:t>
      </w:r>
      <w:hyperlink r:id="rId14" w:history="1">
        <w:r w:rsidRPr="00927E4E">
          <w:rPr>
            <w:rStyle w:val="Hyperlink"/>
            <w:rFonts w:ascii="Arial" w:hAnsi="Arial" w:cs="Arial"/>
            <w:sz w:val="22"/>
            <w:szCs w:val="22"/>
          </w:rPr>
          <w:t>http://www2.le.ac.uk/colleges/medbiopsych/people/documents/clinical-teachers-guidance</w:t>
        </w:r>
      </w:hyperlink>
      <w:r w:rsidRPr="00927E4E">
        <w:rPr>
          <w:rFonts w:ascii="Arial" w:hAnsi="Arial" w:cs="Arial"/>
          <w:sz w:val="22"/>
          <w:szCs w:val="22"/>
        </w:rPr>
        <w:t>;</w:t>
      </w:r>
      <w:r>
        <w:rPr>
          <w:rFonts w:ascii="Arial" w:hAnsi="Arial" w:cs="Arial"/>
          <w:sz w:val="22"/>
          <w:szCs w:val="22"/>
        </w:rPr>
        <w:t xml:space="preserve"> </w:t>
      </w:r>
      <w:hyperlink r:id="rId15" w:history="1">
        <w:r w:rsidRPr="00927E4E">
          <w:rPr>
            <w:rStyle w:val="Hyperlink"/>
            <w:rFonts w:ascii="Arial" w:hAnsi="Arial" w:cs="Arial"/>
            <w:sz w:val="22"/>
            <w:szCs w:val="22"/>
          </w:rPr>
          <w:t>https://www2.le.ac.uk/departments/msce/clinical-teaching/clinical-teaching</w:t>
        </w:r>
      </w:hyperlink>
    </w:p>
    <w:p w14:paraId="2B9FC130" w14:textId="77777777" w:rsidR="00D36CC6" w:rsidRPr="00927E4E" w:rsidRDefault="00D36CC6"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lastRenderedPageBreak/>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lead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761BBE"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 xml:space="preserve">group, and will take part in appraisal, and be in good standing for CPD </w:t>
      </w:r>
      <w:r w:rsidRPr="00761BBE">
        <w:rPr>
          <w:rFonts w:ascii="Arial" w:eastAsia="Times New Roman" w:hAnsi="Arial" w:cs="Arial"/>
          <w:lang w:eastAsia="en-GB"/>
        </w:rPr>
        <w:t xml:space="preserve">with the Royal College of Psychiatrists. 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and there is an allowance of 30 days over a three year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To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w:t>
      </w:r>
      <w:r w:rsidRPr="00976E04">
        <w:rPr>
          <w:rFonts w:ascii="Arial" w:hAnsi="Arial" w:cs="Arial"/>
          <w:iCs/>
        </w:rPr>
        <w:lastRenderedPageBreak/>
        <w:t>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Research and development is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22D2719C" w14:textId="40DF5C89" w:rsidR="00E15637" w:rsidRDefault="00E15637">
      <w:pPr>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p To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Masters in Quality and Safety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lastRenderedPageBreak/>
        <w:t>We have strong links with colleagues from the University of Leicester and the Masters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The Trust has a larg</w:t>
      </w:r>
      <w:r>
        <w:rPr>
          <w:rFonts w:ascii="Arial" w:eastAsia="Times New Roman" w:hAnsi="Arial" w:cs="Arial"/>
          <w:lang w:eastAsia="en-GB"/>
        </w:rPr>
        <w:t xml:space="preserve">e number of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4C17C3EA"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761BBE">
        <w:rPr>
          <w:rFonts w:ascii="Arial" w:eastAsia="Times New Roman" w:hAnsi="Arial" w:cs="Arial"/>
          <w:lang w:eastAsia="en-GB"/>
        </w:rPr>
        <w:t>4</w:t>
      </w:r>
      <w:r w:rsidR="003650A7">
        <w:rPr>
          <w:rFonts w:ascii="Arial" w:eastAsia="Times New Roman" w:hAnsi="Arial" w:cs="Arial"/>
          <w:lang w:eastAsia="en-GB"/>
        </w:rPr>
        <w:t xml:space="preserve"> is £</w:t>
      </w:r>
      <w:r w:rsidR="00FA7FA5">
        <w:rPr>
          <w:rFonts w:ascii="Arial" w:eastAsia="Times New Roman" w:hAnsi="Arial" w:cs="Arial"/>
          <w:lang w:eastAsia="en-GB"/>
        </w:rPr>
        <w:t>105,504</w:t>
      </w:r>
      <w:r w:rsidRPr="001A1669">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Entitlement will be 32 days per annum for whole time Consultants, increasing to 34 days on completion of 7 years’ service as a Consultant.  In addition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are able to achieve a balance between the demands of work and their domestic, personal and family </w:t>
      </w:r>
      <w:r w:rsidR="008B2523" w:rsidRPr="001A1669">
        <w:rPr>
          <w:rFonts w:ascii="Arial" w:eastAsia="Times New Roman" w:hAnsi="Arial" w:cs="Arial"/>
          <w:lang w:eastAsia="en-GB"/>
        </w:rPr>
        <w:lastRenderedPageBreak/>
        <w:t xml:space="preserve">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a distance of 40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w:t>
      </w:r>
      <w:r w:rsidRPr="00F9363C">
        <w:rPr>
          <w:rFonts w:ascii="Arial" w:eastAsia="Times New Roman" w:hAnsi="Arial" w:cs="Arial"/>
          <w:lang w:eastAsia="en-GB"/>
        </w:rPr>
        <w:lastRenderedPageBreak/>
        <w:t xml:space="preserve">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post holder must be familiar with and comply with the all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Accurate and kept up-to-date</w:t>
      </w:r>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w:t>
            </w:r>
            <w:r w:rsidRPr="00F9363C">
              <w:rPr>
                <w:rFonts w:ascii="Arial" w:eastAsia="Times New Roman" w:hAnsi="Arial" w:cs="Arial"/>
                <w:lang w:eastAsia="en-GB"/>
              </w:rPr>
              <w:lastRenderedPageBreak/>
              <w:t>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Only use it when absolutely necessary</w:t>
            </w:r>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whether or not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 xml:space="preserve">The post holder may be required to work at any of the other sites within LPT subject to consultation.  LPT has to continually modify and improve its service.  This will inevitably </w:t>
      </w:r>
      <w:r w:rsidRPr="00B21FA9">
        <w:rPr>
          <w:rFonts w:ascii="Arial" w:eastAsia="Times New Roman" w:hAnsi="Arial" w:cs="Arial"/>
        </w:rPr>
        <w:lastRenderedPageBreak/>
        <w:t>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360B9AD3"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761BBE">
        <w:rPr>
          <w:rFonts w:ascii="Arial" w:eastAsia="Times New Roman" w:hAnsi="Arial" w:cs="Arial"/>
          <w:color w:val="000000"/>
          <w:lang w:eastAsia="en-GB"/>
        </w:rPr>
        <w:t>Dr Charlotte Messer</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638A62B0" w14:textId="39C040A6" w:rsidR="00CD0B7F" w:rsidRDefault="00761BBE" w:rsidP="001A1669">
      <w:pPr>
        <w:spacing w:after="0" w:line="240" w:lineRule="auto"/>
        <w:jc w:val="both"/>
        <w:rPr>
          <w:rFonts w:ascii="Arial" w:eastAsia="Times New Roman" w:hAnsi="Arial" w:cs="Arial"/>
          <w:color w:val="FF0000"/>
          <w:lang w:eastAsia="en-GB"/>
        </w:rPr>
      </w:pPr>
      <w:r w:rsidRPr="00761BBE">
        <w:rPr>
          <w:rFonts w:ascii="Arial" w:eastAsia="Times New Roman" w:hAnsi="Arial" w:cs="Arial"/>
          <w:lang w:eastAsia="en-GB"/>
        </w:rPr>
        <w:t xml:space="preserve">Email: </w:t>
      </w:r>
      <w:hyperlink r:id="rId16" w:history="1">
        <w:r w:rsidRPr="008C6863">
          <w:rPr>
            <w:rStyle w:val="Hyperlink"/>
            <w:rFonts w:ascii="Arial" w:eastAsia="Times New Roman" w:hAnsi="Arial" w:cs="Arial"/>
            <w:lang w:eastAsia="en-GB"/>
          </w:rPr>
          <w:t>Charlotte.messer@nhs.net</w:t>
        </w:r>
      </w:hyperlink>
      <w:r>
        <w:rPr>
          <w:rFonts w:ascii="Arial" w:eastAsia="Times New Roman" w:hAnsi="Arial" w:cs="Arial"/>
          <w:color w:val="FF0000"/>
          <w:lang w:eastAsia="en-GB"/>
        </w:rPr>
        <w:t xml:space="preserve"> </w:t>
      </w: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7"/>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5FBE0759"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p>
    <w:p w14:paraId="182CC105"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t>APPENDIX 3</w:t>
      </w:r>
    </w:p>
    <w:p w14:paraId="07F58E93" w14:textId="77777777" w:rsidR="00927D00" w:rsidRDefault="00927D00" w:rsidP="00927D0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726B41E4" w14:textId="77777777" w:rsidR="00927D00" w:rsidRDefault="00927D00" w:rsidP="00927D00">
      <w:pPr>
        <w:spacing w:after="0" w:line="240" w:lineRule="auto"/>
        <w:jc w:val="center"/>
        <w:rPr>
          <w:rFonts w:ascii="Arial" w:eastAsia="Times New Roman" w:hAnsi="Arial" w:cs="Arial"/>
          <w:b/>
          <w:sz w:val="32"/>
          <w:szCs w:val="32"/>
          <w:lang w:eastAsia="en-GB"/>
        </w:rPr>
      </w:pPr>
    </w:p>
    <w:p w14:paraId="17CBB347" w14:textId="77777777" w:rsidR="00927D00" w:rsidRDefault="00927D00" w:rsidP="00927D00">
      <w:pPr>
        <w:jc w:val="both"/>
        <w:rPr>
          <w:rFonts w:ascii="Calibri" w:eastAsia="Calibri" w:hAnsi="Calibri" w:cs="Times New Roman"/>
        </w:rPr>
      </w:pPr>
      <w:r>
        <w:rPr>
          <w:rFonts w:ascii="Arial" w:hAnsi="Arial" w:cs="Arial"/>
          <w:b/>
        </w:rPr>
        <w:t xml:space="preserve">College of Life Sciences </w:t>
      </w:r>
      <w:hyperlink r:id="rId24" w:history="1">
        <w:r>
          <w:rPr>
            <w:rStyle w:val="Hyperlink"/>
            <w:rFonts w:ascii="Arial" w:hAnsi="Arial" w:cs="Arial"/>
          </w:rPr>
          <w:t>http://www2.le.ac.uk/colleges/medbiopsych</w:t>
        </w:r>
      </w:hyperlink>
    </w:p>
    <w:p w14:paraId="7CA9708C" w14:textId="77777777" w:rsidR="00927D00" w:rsidRDefault="00927D00" w:rsidP="00927D00">
      <w:pPr>
        <w:jc w:val="both"/>
      </w:pPr>
      <w:r>
        <w:rPr>
          <w:rFonts w:ascii="Arial" w:hAnsi="Arial" w:cs="Arial"/>
          <w:b/>
          <w:bCs/>
          <w:i/>
        </w:rPr>
        <w:t>Pro Vice-Chancellor, Head of College and Dean of Medicine:</w:t>
      </w:r>
      <w:r>
        <w:rPr>
          <w:rFonts w:ascii="Arial" w:hAnsi="Arial" w:cs="Arial"/>
          <w:bCs/>
        </w:rPr>
        <w:t xml:space="preserve"> </w:t>
      </w:r>
    </w:p>
    <w:p w14:paraId="0B4FAF30" w14:textId="77777777" w:rsidR="00927D00" w:rsidRDefault="00927D00" w:rsidP="00927D00">
      <w:pPr>
        <w:jc w:val="both"/>
        <w:rPr>
          <w:rFonts w:ascii="Arial" w:hAnsi="Arial" w:cs="Arial"/>
          <w:bCs/>
        </w:rPr>
      </w:pPr>
      <w:r>
        <w:rPr>
          <w:rFonts w:ascii="Arial" w:hAnsi="Arial" w:cs="Arial"/>
          <w:bCs/>
        </w:rPr>
        <w:t>Professor Thompson Robinson BMedSci MD FRCP FESO.</w:t>
      </w:r>
    </w:p>
    <w:p w14:paraId="0B006F86" w14:textId="77777777" w:rsidR="00927D00" w:rsidRDefault="00927D00" w:rsidP="00927D00">
      <w:pPr>
        <w:pStyle w:val="HRHeading2"/>
        <w:spacing w:before="0" w:after="120"/>
        <w:jc w:val="both"/>
      </w:pPr>
      <w:r>
        <w:rPr>
          <w:rFonts w:ascii="Arial" w:eastAsia="Times New Roman" w:hAnsi="Arial" w:cs="Arial"/>
          <w:b w:val="0"/>
          <w:sz w:val="22"/>
          <w:szCs w:val="22"/>
        </w:rPr>
        <w:t>The University of Leicester, with Leicestershire Partnership NHS Trust, is committed to enhancing the partnership between academia and the NHS in Leicester, Leicestershire, Rutland, and the wider geographical area.  A strong synergy between our organisations is the key to success. Major contributions made by consultant colleagues to the academic mission through research, teaching and education, clinical leadership, enterprise and innovation are recognised by the award of a range of honorary titles from Honorary Fellow through to Honorary Professor.</w:t>
      </w:r>
      <w:r>
        <w:rPr>
          <w:rFonts w:ascii="Arial" w:hAnsi="Arial" w:cs="Arial"/>
          <w:b w:val="0"/>
          <w:sz w:val="22"/>
          <w:szCs w:val="22"/>
        </w:rPr>
        <w:t xml:space="preserve"> </w:t>
      </w:r>
    </w:p>
    <w:p w14:paraId="2AC32C2A" w14:textId="77777777" w:rsidR="00927D00" w:rsidRDefault="00927D00" w:rsidP="00927D00">
      <w:pPr>
        <w:pStyle w:val="HRHeading2"/>
        <w:spacing w:before="0" w:after="120"/>
        <w:jc w:val="both"/>
        <w:rPr>
          <w:rFonts w:ascii="Arial" w:hAnsi="Arial" w:cs="Arial"/>
          <w:b w:val="0"/>
          <w:bCs w:val="0"/>
          <w:sz w:val="22"/>
          <w:szCs w:val="22"/>
        </w:rPr>
      </w:pPr>
    </w:p>
    <w:p w14:paraId="1C8221D9" w14:textId="77777777" w:rsidR="00927D00" w:rsidRDefault="00927D00" w:rsidP="00927D00">
      <w:pPr>
        <w:pStyle w:val="HRHeading2"/>
        <w:spacing w:before="0" w:after="120"/>
        <w:jc w:val="both"/>
      </w:pPr>
      <w:r>
        <w:rPr>
          <w:rFonts w:ascii="Arial" w:hAnsi="Arial" w:cs="Arial"/>
          <w:b w:val="0"/>
          <w:bCs w:val="0"/>
          <w:sz w:val="22"/>
          <w:szCs w:val="22"/>
        </w:rPr>
        <w:t xml:space="preserve">The mission of the College of Life Sciences is to pursue the highest standards of research, education and training in biomedical and related subjects, and to apply this knowledge and expertise to enhance the quality of life and economic prosperity of populations, both locally and in the wider world. </w:t>
      </w:r>
      <w:r>
        <w:rPr>
          <w:rFonts w:ascii="Arial" w:hAnsi="Arial" w:cs="Arial"/>
          <w:b w:val="0"/>
          <w:sz w:val="22"/>
          <w:szCs w:val="22"/>
        </w:rPr>
        <w:t>Its considerable academic resources mean that it is widely recognised for its world-leading and internationally excellent research and the quality of its undergraduate and postgraduate teaching.</w:t>
      </w:r>
    </w:p>
    <w:p w14:paraId="47594C76" w14:textId="77777777" w:rsidR="00927D00" w:rsidRDefault="00927D00" w:rsidP="00927D00">
      <w:pPr>
        <w:spacing w:after="0" w:line="240" w:lineRule="auto"/>
        <w:jc w:val="both"/>
        <w:rPr>
          <w:rFonts w:ascii="Arial" w:hAnsi="Arial" w:cs="Arial"/>
        </w:rPr>
      </w:pPr>
      <w:r>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 The George Davies Centre is the largest investment in medical teaching and applied research by a UK university in the last decade. 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47D72169" w14:textId="77777777" w:rsidR="00927D00" w:rsidRDefault="00927D00" w:rsidP="00927D00">
      <w:pPr>
        <w:spacing w:after="0" w:line="240" w:lineRule="auto"/>
        <w:jc w:val="both"/>
        <w:rPr>
          <w:rFonts w:ascii="Arial" w:hAnsi="Arial" w:cs="Arial"/>
        </w:rPr>
      </w:pPr>
    </w:p>
    <w:p w14:paraId="23298B1E" w14:textId="77777777" w:rsidR="00927D00" w:rsidRDefault="00927D00" w:rsidP="00927D00">
      <w:pPr>
        <w:spacing w:after="0" w:line="240" w:lineRule="auto"/>
        <w:jc w:val="both"/>
        <w:rPr>
          <w:rFonts w:ascii="Calibri" w:hAnsi="Calibri" w:cs="Times New Roman"/>
        </w:rPr>
      </w:pPr>
      <w:r>
        <w:rPr>
          <w:rFonts w:ascii="Arial" w:hAnsi="Arial" w:cs="Arial"/>
        </w:rPr>
        <w:t>The high calibre of our academic endeavour is increasingly being recognised, with the latest Research Excellence Framework (REF2021) ranking the University of Leicester 2</w:t>
      </w:r>
      <w:r>
        <w:rPr>
          <w:rFonts w:ascii="Arial" w:hAnsi="Arial" w:cs="Arial"/>
          <w:vertAlign w:val="superscript"/>
        </w:rPr>
        <w:t>nd</w:t>
      </w:r>
      <w:r>
        <w:rPr>
          <w:rFonts w:ascii="Arial" w:hAnsi="Arial" w:cs="Arial"/>
        </w:rPr>
        <w:t xml:space="preserve"> for Clinical Medicine (UoA1), with 95% of our submission ranked world-leading (4-star) or internationally excellent (3-star).  In addition, we were also the 2</w:t>
      </w:r>
      <w:r>
        <w:rPr>
          <w:rFonts w:ascii="Arial" w:hAnsi="Arial" w:cs="Arial"/>
          <w:vertAlign w:val="superscript"/>
        </w:rPr>
        <w:t>nd</w:t>
      </w:r>
      <w:r>
        <w:rPr>
          <w:rFonts w:ascii="Arial" w:hAnsi="Arial" w:cs="Arial"/>
        </w:rPr>
        <w:t xml:space="preserve"> highest rated institution for Sports and Exercise Sciences (UoA24). These results have had a significant impact on our international and national standing; Leicester was ranked 18</w:t>
      </w:r>
      <w:r>
        <w:rPr>
          <w:rFonts w:ascii="Arial" w:hAnsi="Arial" w:cs="Arial"/>
          <w:vertAlign w:val="superscript"/>
        </w:rPr>
        <w:t>th</w:t>
      </w:r>
      <w:r>
        <w:rPr>
          <w:rFonts w:ascii="Arial" w:hAnsi="Arial" w:cs="Arial"/>
        </w:rPr>
        <w:t xml:space="preserve"> (of almost 3,000 medical schools) in both the 2021 and 2022 Shanghai World Ranking, and 5th in the UK (the highest rank for Clinical Medicine outside of the Golden Triangle). In addition, Medicine was ranked 7</w:t>
      </w:r>
      <w:r>
        <w:rPr>
          <w:rFonts w:ascii="Arial" w:hAnsi="Arial" w:cs="Arial"/>
          <w:vertAlign w:val="superscript"/>
        </w:rPr>
        <w:t>th</w:t>
      </w:r>
      <w:r>
        <w:rPr>
          <w:rFonts w:ascii="Arial" w:hAnsi="Arial" w:cs="Arial"/>
        </w:rPr>
        <w:t xml:space="preserve"> in the Complete University Guide 2023; a rise of 18 places.</w:t>
      </w:r>
    </w:p>
    <w:p w14:paraId="0BCACCCD" w14:textId="77777777" w:rsidR="00927D00" w:rsidRDefault="00927D00" w:rsidP="00927D00">
      <w:pPr>
        <w:spacing w:after="0" w:line="240" w:lineRule="auto"/>
        <w:jc w:val="both"/>
      </w:pPr>
    </w:p>
    <w:p w14:paraId="7E1F9236" w14:textId="77777777" w:rsidR="00927D00" w:rsidRDefault="00927D00" w:rsidP="00927D00">
      <w:pPr>
        <w:spacing w:after="0" w:line="240" w:lineRule="auto"/>
        <w:jc w:val="both"/>
        <w:rPr>
          <w:rFonts w:ascii="Arial" w:hAnsi="Arial" w:cs="Arial"/>
        </w:rPr>
      </w:pPr>
      <w:r>
        <w:rPr>
          <w:rFonts w:ascii="Arial" w:hAnsi="Arial" w:cs="Arial"/>
        </w:rPr>
        <w:t>The College comprises a matrix structure of four Research Departments: Cardiovascular Sciences, Genetics and Genome Biology, Molecular and Cell Biology, Population Health Sciences, Respiratory Sciences; two Teaching Schools: Leicester Medical School, School of Biological Sciences; and two combined Research and Teaching Schools: School of Healthcare and School of Psychology and Vision Sciences.</w:t>
      </w:r>
    </w:p>
    <w:p w14:paraId="1C39153C" w14:textId="77777777" w:rsidR="00927D00" w:rsidRDefault="00927D00" w:rsidP="00927D00">
      <w:pPr>
        <w:spacing w:after="0" w:line="240" w:lineRule="auto"/>
        <w:jc w:val="both"/>
        <w:rPr>
          <w:rFonts w:ascii="Arial" w:hAnsi="Arial" w:cs="Arial"/>
        </w:rPr>
      </w:pPr>
    </w:p>
    <w:p w14:paraId="54F05CC3"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 Strategy recognises the Mission of the University as ‘diverse in our make-up and united in our ambition, we change lives through education and research’. Our vision is to </w:t>
      </w:r>
      <w:r>
        <w:rPr>
          <w:rFonts w:ascii="Arial" w:hAnsi="Arial" w:cs="Arial"/>
        </w:rPr>
        <w:lastRenderedPageBreak/>
        <w:t xml:space="preserve">provide inspiring education and research working in partnership with our communities to become a truly inclusive theme. Our strategy consists of three themes, World-Changing Research, Research-Inspired Education and Our Citizens, underpinned by our three values of: </w:t>
      </w:r>
      <w:r>
        <w:rPr>
          <w:rFonts w:ascii="Arial" w:hAnsi="Arial" w:cs="Arial"/>
          <w:b/>
          <w:bCs/>
          <w:i/>
          <w:iCs/>
        </w:rPr>
        <w:t>Inclusive</w:t>
      </w:r>
      <w:r>
        <w:rPr>
          <w:rFonts w:ascii="Arial" w:hAnsi="Arial" w:cs="Arial"/>
        </w:rPr>
        <w:t xml:space="preserve">, diverse in our makeup and united in ambition; </w:t>
      </w:r>
      <w:r>
        <w:rPr>
          <w:rFonts w:ascii="Arial" w:hAnsi="Arial" w:cs="Arial"/>
          <w:b/>
          <w:bCs/>
          <w:i/>
          <w:iCs/>
        </w:rPr>
        <w:t>Inspiring</w:t>
      </w:r>
      <w:r>
        <w:rPr>
          <w:rFonts w:ascii="Arial" w:hAnsi="Arial" w:cs="Arial"/>
        </w:rPr>
        <w:t xml:space="preserve">, passionate about inspiring individuals to succeed and realise their ambitions; and </w:t>
      </w:r>
      <w:r>
        <w:rPr>
          <w:rFonts w:ascii="Arial" w:hAnsi="Arial" w:cs="Arial"/>
          <w:b/>
          <w:bCs/>
          <w:i/>
          <w:iCs/>
        </w:rPr>
        <w:t>Impactful</w:t>
      </w:r>
      <w:r>
        <w:rPr>
          <w:rFonts w:ascii="Arial" w:hAnsi="Arial" w:cs="Arial"/>
        </w:rPr>
        <w:t>, as Citizens of Change we generate new ideas which deliver impact and empower our community</w:t>
      </w:r>
    </w:p>
    <w:p w14:paraId="242386FF" w14:textId="77777777" w:rsidR="00927D00" w:rsidRDefault="00927D00" w:rsidP="00927D00">
      <w:pPr>
        <w:jc w:val="both"/>
        <w:rPr>
          <w:rFonts w:ascii="Arial" w:hAnsi="Arial" w:cs="Arial"/>
          <w:b/>
        </w:rPr>
      </w:pPr>
    </w:p>
    <w:p w14:paraId="01FEBC88" w14:textId="77777777" w:rsidR="00927D00" w:rsidRDefault="00927D00" w:rsidP="00927D00">
      <w:pPr>
        <w:jc w:val="both"/>
        <w:rPr>
          <w:rFonts w:ascii="Arial" w:hAnsi="Arial" w:cs="Arial"/>
          <w:b/>
        </w:rPr>
      </w:pPr>
      <w:r>
        <w:rPr>
          <w:rFonts w:ascii="Arial" w:hAnsi="Arial" w:cs="Arial"/>
          <w:b/>
        </w:rPr>
        <w:t>World-Changing Research</w:t>
      </w:r>
    </w:p>
    <w:p w14:paraId="2493635B"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University’s institutional research strategy emphasizes our commitment to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College around which much of our research is now focused. These include two Institutes: </w:t>
      </w:r>
      <w:hyperlink r:id="rId25" w:history="1">
        <w:r>
          <w:rPr>
            <w:rStyle w:val="Hyperlink"/>
            <w:rFonts w:ascii="Arial" w:hAnsi="Arial" w:cs="Arial"/>
          </w:rPr>
          <w:t>Leicester Institute of Structural and Chemical Biology</w:t>
        </w:r>
      </w:hyperlink>
      <w:r>
        <w:rPr>
          <w:rStyle w:val="Hyperlink"/>
          <w:rFonts w:ascii="Arial" w:hAnsi="Arial" w:cs="Arial"/>
        </w:rPr>
        <w:t xml:space="preserve"> (Led by Prof John Schwabe) and </w:t>
      </w:r>
      <w:r>
        <w:rPr>
          <w:rFonts w:ascii="Arial" w:hAnsi="Arial" w:cs="Arial"/>
        </w:rPr>
        <w:t xml:space="preserve">the Leicester Institute for Precision Health (led by Professor Chris </w:t>
      </w:r>
      <w:proofErr w:type="spellStart"/>
      <w:r>
        <w:rPr>
          <w:rFonts w:ascii="Arial" w:hAnsi="Arial" w:cs="Arial"/>
        </w:rPr>
        <w:t>Brightling</w:t>
      </w:r>
      <w:proofErr w:type="spellEnd"/>
      <w:r>
        <w:rPr>
          <w:rFonts w:ascii="Arial" w:hAnsi="Arial" w:cs="Arial"/>
        </w:rPr>
        <w:t>); and  nine Research Centres: Centre for Cancer Research, Centre for Diabetes Research, Centre for Microbial and Infectious Disease, Centre for Environmental Health and Sustainability, Centre for Phage Research, Centre for Lifespan Health and Wellbeing, Centre for Fibrosis Research, Centre for Sarcopenia and Muscle Research, and Centre for Population Health.</w:t>
      </w:r>
    </w:p>
    <w:p w14:paraId="45576B82" w14:textId="77777777" w:rsidR="00927D00" w:rsidRDefault="00927D00" w:rsidP="00927D00">
      <w:pPr>
        <w:spacing w:after="0" w:line="240" w:lineRule="auto"/>
        <w:jc w:val="both"/>
      </w:pPr>
    </w:p>
    <w:p w14:paraId="45C435B7" w14:textId="77777777" w:rsidR="00927D00" w:rsidRDefault="00927D00" w:rsidP="00927D00">
      <w:pPr>
        <w:pStyle w:val="HRNormal"/>
        <w:spacing w:after="0"/>
        <w:ind w:left="0"/>
        <w:jc w:val="both"/>
        <w:rPr>
          <w:rFonts w:ascii="Arial" w:hAnsi="Arial" w:cs="Arial"/>
        </w:rPr>
      </w:pPr>
      <w:r>
        <w:rPr>
          <w:rFonts w:ascii="Arial" w:hAnsi="Arial" w:cs="Arial"/>
        </w:rPr>
        <w:t xml:space="preserve">The NIHR Biomedical Research Centre (BRC) is a collaboration between the University of Leicester, the University of Loughborough, the University Hospitals of Leicester NHS Trust and the University Hospitals of Northamptonshire NHS Group. A recently awarded expanded BRC with six themes has received a 2.5-fold increase in funding, and brings together the work of: Cardiovascular; Respiratory and Infection; Lifestyle; Personalised Cancer Prevention and Treatment; Environment; and Data innovation for Multiple Long-Term Conditions and Ethnic Health.  </w:t>
      </w:r>
    </w:p>
    <w:p w14:paraId="134D7F01" w14:textId="77777777" w:rsidR="00927D00" w:rsidRDefault="00927D00" w:rsidP="00927D00">
      <w:pPr>
        <w:jc w:val="both"/>
        <w:rPr>
          <w:rFonts w:ascii="Arial" w:hAnsi="Arial" w:cs="Arial"/>
        </w:rPr>
      </w:pPr>
    </w:p>
    <w:p w14:paraId="1F0E14D2" w14:textId="77777777" w:rsidR="00927D00" w:rsidRDefault="00927D00" w:rsidP="00927D00">
      <w:pPr>
        <w:spacing w:after="0" w:line="240" w:lineRule="auto"/>
        <w:jc w:val="both"/>
        <w:rPr>
          <w:rFonts w:ascii="Arial" w:hAnsi="Arial" w:cs="Arial"/>
        </w:rPr>
      </w:pPr>
      <w:r>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7A416C64" w14:textId="77777777" w:rsidR="00927D00" w:rsidRDefault="00927D00" w:rsidP="00927D00">
      <w:pPr>
        <w:spacing w:after="0" w:line="240" w:lineRule="auto"/>
        <w:jc w:val="both"/>
        <w:rPr>
          <w:rFonts w:ascii="Arial" w:hAnsi="Arial" w:cs="Arial"/>
        </w:rPr>
      </w:pPr>
    </w:p>
    <w:p w14:paraId="3AE829B2" w14:textId="77777777" w:rsidR="00927D00" w:rsidRDefault="00927D00" w:rsidP="00927D00">
      <w:pPr>
        <w:spacing w:after="0" w:line="240" w:lineRule="auto"/>
        <w:jc w:val="both"/>
        <w:rPr>
          <w:rFonts w:ascii="Arial" w:hAnsi="Arial" w:cs="Arial"/>
        </w:rPr>
      </w:pPr>
      <w:r>
        <w:rPr>
          <w:rFonts w:ascii="Arial" w:hAnsi="Arial" w:cs="Arial"/>
        </w:rPr>
        <w:t xml:space="preserve">The College continues to grow funded research activity with a dual approach of encouraging individuals to win project grants and personal fellowships, and supporting teams to achieve major awards with large strategic initiatives. Examples of Leicester’s infrastructure success include: an NIHR Biomedical Research Centre, an NIHR Global Research Centre, an NIHR Patient Recruitment Centre, an NIHR Applied Research Collaboration (ARC), an NIHR Clinical Research Facility, an Experimental Cancer Medicine Centre, an MRC Impact Accelerator Account, an MRC Midlands Cryo-Electron Microscope Facility, the Midlands Health Data Research UK Substantive Site, a British Heart Foundation Research Accelerator Award, and a </w:t>
      </w:r>
      <w:proofErr w:type="spellStart"/>
      <w:r>
        <w:rPr>
          <w:rFonts w:ascii="Arial" w:hAnsi="Arial" w:cs="Arial"/>
        </w:rPr>
        <w:t>Wellcome</w:t>
      </w:r>
      <w:proofErr w:type="spellEnd"/>
      <w:r>
        <w:rPr>
          <w:rFonts w:ascii="Arial" w:hAnsi="Arial" w:cs="Arial"/>
        </w:rPr>
        <w:t xml:space="preserve"> Doctoral Training Programme for Health Care Professionals.</w:t>
      </w:r>
    </w:p>
    <w:p w14:paraId="779464C2" w14:textId="77777777" w:rsidR="00927D00" w:rsidRDefault="00927D00" w:rsidP="00927D00">
      <w:pPr>
        <w:spacing w:after="0" w:line="240" w:lineRule="auto"/>
        <w:jc w:val="both"/>
        <w:rPr>
          <w:rFonts w:ascii="Arial" w:hAnsi="Arial" w:cs="Arial"/>
        </w:rPr>
      </w:pPr>
    </w:p>
    <w:p w14:paraId="12EA512D" w14:textId="77777777" w:rsidR="00927D00" w:rsidRDefault="00927D00" w:rsidP="00927D00">
      <w:pPr>
        <w:spacing w:after="0" w:line="240" w:lineRule="auto"/>
        <w:jc w:val="both"/>
        <w:rPr>
          <w:rFonts w:ascii="Arial" w:hAnsi="Arial" w:cs="Arial"/>
        </w:rPr>
      </w:pPr>
      <w:r>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and other partners, University Hospitals of Leicester NHS Trust, Leicestershire Partnership NHS Trust and University Hospitals of Northamptonshire NHS Group, West Anglia NHS Foundation Trust and LOROS (Hospice Care for Leicester, Leicestershire and Rutland),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w:t>
      </w:r>
      <w:r>
        <w:rPr>
          <w:rFonts w:ascii="Arial" w:hAnsi="Arial" w:cs="Arial"/>
        </w:rPr>
        <w:lastRenderedPageBreak/>
        <w:t>also very conscious of the need to play to our institutional and regional strengths, and are engaging closely with Leicester City and County Councils, and the Midlands Health Innovation network of regional Universities.</w:t>
      </w:r>
    </w:p>
    <w:p w14:paraId="4238F800" w14:textId="77777777" w:rsidR="00927D00" w:rsidRDefault="00927D00" w:rsidP="00927D00">
      <w:pPr>
        <w:jc w:val="both"/>
        <w:rPr>
          <w:rFonts w:ascii="Arial" w:hAnsi="Arial" w:cs="Arial"/>
          <w:b/>
        </w:rPr>
      </w:pPr>
    </w:p>
    <w:p w14:paraId="1E8EEAE0" w14:textId="77777777" w:rsidR="00927D00" w:rsidRDefault="00927D00" w:rsidP="00927D00">
      <w:pPr>
        <w:jc w:val="both"/>
        <w:rPr>
          <w:rFonts w:ascii="Arial" w:hAnsi="Arial" w:cs="Arial"/>
          <w:b/>
        </w:rPr>
      </w:pPr>
      <w:r>
        <w:rPr>
          <w:rFonts w:ascii="Arial" w:hAnsi="Arial" w:cs="Arial"/>
          <w:b/>
        </w:rPr>
        <w:t>Research-Inspired Education</w:t>
      </w:r>
    </w:p>
    <w:p w14:paraId="6BD542CD" w14:textId="77777777" w:rsidR="00927D00" w:rsidRDefault="00927D00" w:rsidP="00927D00">
      <w:pPr>
        <w:spacing w:after="0" w:line="240" w:lineRule="auto"/>
        <w:jc w:val="both"/>
        <w:rPr>
          <w:rFonts w:ascii="Arial" w:hAnsi="Arial" w:cs="Arial"/>
        </w:rPr>
      </w:pPr>
      <w:r>
        <w:rPr>
          <w:rFonts w:ascii="Arial" w:hAnsi="Arial" w:cs="Arial"/>
        </w:rPr>
        <w:t xml:space="preserve">Our ambition is to deliver a world-class, discovery-led and discovery-enabling learning experience in all teaching. There are programmes in Medicine and a growing range of healthcare professions including Midwifery with Leadership, Nursing with Leadership, Operating Department Practice, Physiotherapy and Radiography; a new Clinical Pharmacy course is also planned. </w:t>
      </w:r>
    </w:p>
    <w:p w14:paraId="6F70B1D9" w14:textId="77777777" w:rsidR="00927D00" w:rsidRDefault="00927D00" w:rsidP="00927D00">
      <w:pPr>
        <w:spacing w:after="0" w:line="240" w:lineRule="auto"/>
        <w:jc w:val="both"/>
        <w:rPr>
          <w:rFonts w:ascii="Arial" w:hAnsi="Arial" w:cs="Arial"/>
        </w:rPr>
      </w:pPr>
    </w:p>
    <w:p w14:paraId="5163C9F1" w14:textId="77777777" w:rsidR="00927D00" w:rsidRDefault="00927D00" w:rsidP="00927D00">
      <w:pPr>
        <w:pStyle w:val="CommentText"/>
        <w:jc w:val="both"/>
        <w:rPr>
          <w:rFonts w:ascii="Arial" w:hAnsi="Arial" w:cs="Arial"/>
          <w:sz w:val="22"/>
          <w:szCs w:val="22"/>
        </w:rPr>
      </w:pPr>
      <w:r>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7C4702FB" w14:textId="77777777" w:rsidR="00927D00" w:rsidRDefault="00927D00" w:rsidP="00927D00">
      <w:pPr>
        <w:jc w:val="both"/>
        <w:rPr>
          <w:rFonts w:ascii="Arial" w:hAnsi="Arial" w:cs="Arial"/>
        </w:rPr>
      </w:pPr>
      <w:r>
        <w:rPr>
          <w:rFonts w:ascii="Arial" w:hAnsi="Arial" w:cs="Arial"/>
        </w:rPr>
        <w:t>The course features:</w:t>
      </w:r>
    </w:p>
    <w:p w14:paraId="4B4A4E9E"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clinical focus throughout underpinned by excellence in bioscience, and access to one of the largest dissection suites in the UK; </w:t>
      </w:r>
    </w:p>
    <w:p w14:paraId="7CB6F1EA"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Early clinical experience including a new Healthcare Assistant  (HCA) programme in year one;</w:t>
      </w:r>
    </w:p>
    <w:p w14:paraId="116B9B24"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strong group-work provision supporting student learning throughout the course;</w:t>
      </w:r>
    </w:p>
    <w:p w14:paraId="682B74BD"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wide range of hospital and GP placements with many areas of national excellence;</w:t>
      </w:r>
    </w:p>
    <w:p w14:paraId="662A6D7F"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Excellent intercalated degree opportunities, with particular strengths in our </w:t>
      </w:r>
      <w:proofErr w:type="spellStart"/>
      <w:r>
        <w:rPr>
          <w:rFonts w:ascii="Arial" w:hAnsi="Arial" w:cs="Arial"/>
          <w:sz w:val="22"/>
          <w:szCs w:val="22"/>
        </w:rPr>
        <w:t>iMSc</w:t>
      </w:r>
      <w:proofErr w:type="spellEnd"/>
      <w:r>
        <w:rPr>
          <w:rFonts w:ascii="Arial" w:hAnsi="Arial" w:cs="Arial"/>
          <w:sz w:val="22"/>
          <w:szCs w:val="22"/>
        </w:rPr>
        <w:t xml:space="preserve"> in Research and a new Masters in Clinical Education; and</w:t>
      </w:r>
    </w:p>
    <w:p w14:paraId="04B77E20" w14:textId="77777777" w:rsidR="00927D00" w:rsidRDefault="00927D00" w:rsidP="00927D00">
      <w:pPr>
        <w:pStyle w:val="CommentText"/>
        <w:widowControl w:val="0"/>
        <w:numPr>
          <w:ilvl w:val="0"/>
          <w:numId w:val="35"/>
        </w:numPr>
        <w:suppressAutoHyphens/>
        <w:autoSpaceDN w:val="0"/>
        <w:spacing w:after="0"/>
        <w:jc w:val="both"/>
        <w:rPr>
          <w:rFonts w:ascii="Calibri" w:hAnsi="Calibri" w:cs="Times New Roman"/>
        </w:rPr>
      </w:pPr>
      <w:r>
        <w:rPr>
          <w:rFonts w:ascii="Arial" w:hAnsi="Arial" w:cs="Arial"/>
          <w:sz w:val="22"/>
          <w:szCs w:val="22"/>
          <w:shd w:val="clear" w:color="auto" w:fill="FFFFFF"/>
        </w:rPr>
        <w:t>Foundation Assistantships in year  5 which has enhanced our graduates preparedness for work as a Foundation doctor</w:t>
      </w:r>
    </w:p>
    <w:p w14:paraId="0E6E5510" w14:textId="77777777" w:rsidR="00927D00" w:rsidRDefault="00927D00" w:rsidP="00927D00">
      <w:pPr>
        <w:pStyle w:val="CommentText"/>
        <w:jc w:val="both"/>
        <w:rPr>
          <w:rFonts w:ascii="Arial" w:hAnsi="Arial" w:cs="Arial"/>
          <w:sz w:val="22"/>
          <w:szCs w:val="22"/>
        </w:rPr>
      </w:pPr>
    </w:p>
    <w:p w14:paraId="39C20C92" w14:textId="77777777" w:rsidR="00927D00" w:rsidRDefault="00927D00" w:rsidP="00927D00">
      <w:pPr>
        <w:pStyle w:val="CommentText"/>
        <w:jc w:val="both"/>
        <w:rPr>
          <w:rFonts w:ascii="Calibri" w:hAnsi="Calibri" w:cs="Times New Roman"/>
        </w:rPr>
      </w:pPr>
      <w:r>
        <w:rPr>
          <w:rFonts w:ascii="Arial" w:hAnsi="Arial" w:cs="Arial"/>
          <w:sz w:val="22"/>
          <w:szCs w:val="22"/>
        </w:rPr>
        <w:t xml:space="preserve">We are also proud of our work widening participation to medicine, and have developed an excellent </w:t>
      </w:r>
      <w:hyperlink r:id="rId26" w:history="1">
        <w:r>
          <w:rPr>
            <w:rStyle w:val="Hyperlink"/>
            <w:rFonts w:ascii="Arial" w:hAnsi="Arial" w:cs="Arial"/>
            <w:sz w:val="22"/>
            <w:szCs w:val="22"/>
          </w:rPr>
          <w:t>Medicine with Foundation Year MB ChB</w:t>
        </w:r>
      </w:hyperlink>
      <w:r>
        <w:rPr>
          <w:rFonts w:ascii="Arial" w:hAnsi="Arial" w:cs="Arial"/>
          <w:sz w:val="22"/>
          <w:szCs w:val="22"/>
        </w:rPr>
        <w:t xml:space="preserve"> which was launched in 2017.  This recruits 35 students to an </w:t>
      </w:r>
      <w:r>
        <w:rPr>
          <w:rFonts w:ascii="Arial" w:hAnsi="Arial" w:cs="Arial"/>
          <w:sz w:val="22"/>
          <w:szCs w:val="22"/>
          <w:shd w:val="clear" w:color="auto" w:fill="FFFFFF"/>
        </w:rPr>
        <w:t xml:space="preserve">integrated Foundation Year enabling progression onto Year 1 of the MB ChB course. Since 2020, we also have an international joint educational partnership with the Chongqing Medical University, where students gain a Clinical Medicine degree in China and a Bachelor of Sciences in Clinical Sciences from the University of Leicester; spending a year of their course at Leicester. </w:t>
      </w:r>
    </w:p>
    <w:p w14:paraId="64691AFF" w14:textId="77777777" w:rsidR="00927D00" w:rsidRDefault="00927D00" w:rsidP="00927D00">
      <w:pPr>
        <w:pStyle w:val="CommentText"/>
        <w:jc w:val="both"/>
      </w:pPr>
      <w:r>
        <w:rPr>
          <w:rFonts w:ascii="Arial" w:hAnsi="Arial" w:cs="Arial"/>
          <w:sz w:val="22"/>
          <w:szCs w:val="22"/>
          <w:shd w:val="clear" w:color="auto" w:fill="FFFFFF"/>
        </w:rPr>
        <w:t>The Stoneygate Centre of Excellence in Empathic Healthcare was launched in 2022, following a major philanthropic donation to the University. The Centre will be a flagship institute and be world-leading: in the development and delivery of transformational empathy training; in establishing the best means of assessing clinical empathy; and in measuring the impact of empathic healthcare on patient and practitioner outcomes.</w:t>
      </w:r>
    </w:p>
    <w:p w14:paraId="2F3DA04C" w14:textId="77777777" w:rsidR="00927D00" w:rsidRDefault="00927D00" w:rsidP="00927D00">
      <w:pPr>
        <w:spacing w:after="0" w:line="240" w:lineRule="auto"/>
        <w:jc w:val="both"/>
        <w:rPr>
          <w:rFonts w:ascii="Arial" w:hAnsi="Arial" w:cs="Arial"/>
        </w:rPr>
      </w:pPr>
      <w:r>
        <w:rPr>
          <w:rFonts w:ascii="Arial" w:hAnsi="Arial" w:cs="Arial"/>
        </w:rPr>
        <w:t xml:space="preserve">In addition there are a broad range of programmes in Biological Sciences and Psychology at both undergraduate and postgraduate levels, including the </w:t>
      </w:r>
      <w:proofErr w:type="spellStart"/>
      <w:r>
        <w:rPr>
          <w:rFonts w:ascii="Arial" w:hAnsi="Arial" w:cs="Arial"/>
        </w:rPr>
        <w:t>DClinPsych</w:t>
      </w:r>
      <w:proofErr w:type="spellEnd"/>
      <w:r>
        <w:rPr>
          <w:rFonts w:ascii="Arial" w:hAnsi="Arial" w:cs="Arial"/>
        </w:rPr>
        <w:t xml:space="preserve">. A new suite of postgraduate programmes reflecting the areas of research excellence in the College is under development including strengths in epidemiology, diabetes, medical statistics, quality and safety in healthcare, and social sciences in medicine. </w:t>
      </w:r>
    </w:p>
    <w:p w14:paraId="6A3B6085" w14:textId="77777777" w:rsidR="00927D00" w:rsidRDefault="00927D00" w:rsidP="00927D00">
      <w:pPr>
        <w:jc w:val="both"/>
        <w:rPr>
          <w:rFonts w:ascii="Arial" w:hAnsi="Arial" w:cs="Arial"/>
        </w:rPr>
      </w:pPr>
    </w:p>
    <w:p w14:paraId="02F2B127" w14:textId="77777777" w:rsidR="00927D00" w:rsidRDefault="00927D00" w:rsidP="00927D00">
      <w:pPr>
        <w:jc w:val="both"/>
        <w:rPr>
          <w:rFonts w:ascii="Arial" w:hAnsi="Arial" w:cs="Arial"/>
          <w:b/>
          <w:bCs/>
        </w:rPr>
      </w:pPr>
      <w:r>
        <w:rPr>
          <w:rFonts w:ascii="Arial" w:hAnsi="Arial" w:cs="Arial"/>
          <w:b/>
          <w:bCs/>
        </w:rPr>
        <w:t>Our Citizens</w:t>
      </w:r>
    </w:p>
    <w:p w14:paraId="3382C8AF" w14:textId="77777777" w:rsidR="00927D00" w:rsidRDefault="00927D00" w:rsidP="00927D00">
      <w:pPr>
        <w:spacing w:after="0" w:line="240" w:lineRule="auto"/>
        <w:jc w:val="both"/>
        <w:rPr>
          <w:rFonts w:ascii="Arial" w:hAnsi="Arial" w:cs="Arial"/>
        </w:rPr>
      </w:pPr>
      <w:r>
        <w:rPr>
          <w:rFonts w:ascii="Arial" w:hAnsi="Arial" w:cs="Arial"/>
        </w:rPr>
        <w:t xml:space="preserve">We value, nurture and celebrate our people and relationships, ensuring they are inclusive, impactful, sustainable, and influence positive change in our world. Accordingly, we nurture strong partnerships with the NHS and other organisations, including the University Hospitals </w:t>
      </w:r>
      <w:r>
        <w:rPr>
          <w:rFonts w:ascii="Arial" w:hAnsi="Arial" w:cs="Arial"/>
        </w:rPr>
        <w:lastRenderedPageBreak/>
        <w:t>of Leicester NHS Trust, Leicestershire Partnership NHS Trust and University Hospitals of Northamptonshire NHS Group, West Anglia NHS Foundation Trust and LOROS (Hospice Care for Leicester, Leicestershire and Rutland), that support the delivery of our strategy. Through our NHS relationships, as well as strategic partnerships with the wider community including the Integrated Care System, the Borough, City and County Councils, and other East Midlands Universities (through the Civic University Agreement), we seek to shape policy and influence decision-making locally, regionally and nationally, to improve lives and livelihoods. We work with others to tackle the big issues of today and tomorrow with a focus on climate change, inclusion and wider social impact.</w:t>
      </w:r>
    </w:p>
    <w:p w14:paraId="3B59BF2A" w14:textId="77777777" w:rsidR="00927D00" w:rsidRDefault="00927D00" w:rsidP="00927D00">
      <w:pPr>
        <w:spacing w:line="240" w:lineRule="auto"/>
        <w:jc w:val="both"/>
        <w:rPr>
          <w:rFonts w:ascii="Arial" w:hAnsi="Arial" w:cs="Arial"/>
        </w:rPr>
      </w:pPr>
    </w:p>
    <w:p w14:paraId="7D0773B7" w14:textId="77777777" w:rsidR="00927D00" w:rsidRDefault="00927D00" w:rsidP="00927D00">
      <w:pPr>
        <w:spacing w:after="0" w:line="240" w:lineRule="auto"/>
        <w:jc w:val="both"/>
        <w:rPr>
          <w:rFonts w:ascii="Arial" w:eastAsia="Times New Roman" w:hAnsi="Arial" w:cs="Arial"/>
          <w:b/>
        </w:rPr>
      </w:pPr>
    </w:p>
    <w:p w14:paraId="21EF1BEF" w14:textId="77777777" w:rsidR="00927D00" w:rsidRDefault="00927D00" w:rsidP="00927D00">
      <w:pPr>
        <w:rPr>
          <w:rFonts w:ascii="Calibri" w:eastAsia="Calibri" w:hAnsi="Calibri" w:cs="Calibri"/>
          <w:b/>
          <w:sz w:val="28"/>
          <w:szCs w:val="28"/>
        </w:rPr>
      </w:pPr>
      <w:r>
        <w:rPr>
          <w:rFonts w:cs="Calibri"/>
          <w:b/>
          <w:sz w:val="28"/>
          <w:szCs w:val="28"/>
        </w:rPr>
        <w:t>Psychiatry at the University of Leicester</w:t>
      </w:r>
    </w:p>
    <w:p w14:paraId="6D0F5B64" w14:textId="77777777" w:rsidR="00927D00" w:rsidRDefault="00927D00" w:rsidP="00927D00">
      <w:pPr>
        <w:jc w:val="both"/>
        <w:rPr>
          <w:rFonts w:cs="Calibri"/>
          <w:sz w:val="24"/>
          <w:szCs w:val="24"/>
        </w:rPr>
      </w:pPr>
      <w:r>
        <w:rPr>
          <w:rFonts w:cs="Calibri"/>
          <w:sz w:val="24"/>
          <w:szCs w:val="24"/>
        </w:rPr>
        <w:t>The groups leading on research interests within the field of Psychiatry are as follows:</w:t>
      </w:r>
    </w:p>
    <w:p w14:paraId="0131F4AE" w14:textId="77777777" w:rsidR="00927D00" w:rsidRDefault="00927D00" w:rsidP="00927D00">
      <w:pPr>
        <w:rPr>
          <w:rFonts w:ascii="Arial" w:hAnsi="Arial" w:cs="Arial"/>
          <w:b/>
          <w:i/>
        </w:rPr>
      </w:pPr>
      <w:r>
        <w:rPr>
          <w:rFonts w:ascii="Arial" w:hAnsi="Arial" w:cs="Arial"/>
          <w:b/>
          <w:i/>
        </w:rPr>
        <w:t>Social &amp; Epidemiological Psychiatry</w:t>
      </w:r>
    </w:p>
    <w:p w14:paraId="748479AB" w14:textId="77777777" w:rsidR="00927D00" w:rsidRDefault="00927D00" w:rsidP="00927D00">
      <w:pPr>
        <w:spacing w:after="0" w:line="240" w:lineRule="auto"/>
        <w:rPr>
          <w:rFonts w:ascii="Arial" w:hAnsi="Arial" w:cs="Arial"/>
          <w:bCs/>
          <w:i/>
          <w:iCs/>
        </w:rPr>
      </w:pPr>
      <w:r>
        <w:rPr>
          <w:rFonts w:ascii="Arial" w:hAnsi="Arial" w:cs="Arial"/>
          <w:bCs/>
          <w:i/>
          <w:iCs/>
        </w:rPr>
        <w:t xml:space="preserve">Professor </w:t>
      </w:r>
      <w:proofErr w:type="spellStart"/>
      <w:r>
        <w:rPr>
          <w:rFonts w:ascii="Arial" w:hAnsi="Arial" w:cs="Arial"/>
          <w:bCs/>
          <w:i/>
          <w:iCs/>
        </w:rPr>
        <w:t>Traolach</w:t>
      </w:r>
      <w:proofErr w:type="spellEnd"/>
      <w:r>
        <w:rPr>
          <w:rFonts w:ascii="Arial" w:hAnsi="Arial" w:cs="Arial"/>
          <w:bCs/>
          <w:i/>
          <w:iCs/>
        </w:rPr>
        <w:t xml:space="preserve"> “Terry” Brugha </w:t>
      </w:r>
    </w:p>
    <w:p w14:paraId="193C99BF" w14:textId="77777777" w:rsidR="00927D00" w:rsidRDefault="00927D00" w:rsidP="00927D00">
      <w:pPr>
        <w:spacing w:after="0" w:line="240" w:lineRule="auto"/>
        <w:rPr>
          <w:rFonts w:ascii="Arial" w:hAnsi="Arial" w:cs="Arial"/>
          <w:bCs/>
          <w:i/>
          <w:iCs/>
        </w:rPr>
      </w:pPr>
      <w:r>
        <w:rPr>
          <w:rFonts w:ascii="Arial" w:hAnsi="Arial" w:cs="Arial"/>
          <w:bCs/>
          <w:i/>
          <w:iCs/>
        </w:rPr>
        <w:t xml:space="preserve">Dr Samuel Tromans (Associate Professor) </w:t>
      </w:r>
    </w:p>
    <w:p w14:paraId="44E306BC" w14:textId="77777777" w:rsidR="00927D00" w:rsidRDefault="00927D00" w:rsidP="00927D00">
      <w:pPr>
        <w:spacing w:after="0" w:line="240" w:lineRule="auto"/>
        <w:rPr>
          <w:rFonts w:ascii="Arial" w:hAnsi="Arial" w:cs="Arial"/>
          <w:bCs/>
          <w:i/>
          <w:iCs/>
        </w:rPr>
      </w:pPr>
      <w:r>
        <w:rPr>
          <w:rFonts w:ascii="Arial" w:hAnsi="Arial" w:cs="Arial"/>
          <w:bCs/>
          <w:i/>
          <w:iCs/>
        </w:rPr>
        <w:t xml:space="preserve">Dr Nandini Chakraborty (Hon Professor) </w:t>
      </w:r>
    </w:p>
    <w:p w14:paraId="548625AC" w14:textId="77777777" w:rsidR="00927D00" w:rsidRDefault="00927D00" w:rsidP="00927D00">
      <w:pPr>
        <w:spacing w:after="0" w:line="240" w:lineRule="auto"/>
        <w:rPr>
          <w:rFonts w:ascii="Arial" w:hAnsi="Arial" w:cs="Arial"/>
          <w:bCs/>
          <w:i/>
          <w:iCs/>
        </w:rPr>
      </w:pPr>
      <w:r>
        <w:rPr>
          <w:rFonts w:ascii="Arial" w:hAnsi="Arial" w:cs="Arial"/>
          <w:bCs/>
          <w:i/>
          <w:iCs/>
        </w:rPr>
        <w:t xml:space="preserve">Dr Asit Biswas (Hon Professor) </w:t>
      </w:r>
    </w:p>
    <w:p w14:paraId="39602D59" w14:textId="77777777" w:rsidR="00927D00" w:rsidRDefault="00927D00" w:rsidP="00927D00">
      <w:pPr>
        <w:spacing w:after="0" w:line="240" w:lineRule="auto"/>
        <w:rPr>
          <w:rFonts w:ascii="Arial" w:hAnsi="Arial" w:cs="Arial"/>
          <w:bCs/>
          <w:i/>
          <w:iCs/>
        </w:rPr>
      </w:pPr>
      <w:r>
        <w:rPr>
          <w:rFonts w:ascii="Arial" w:hAnsi="Arial" w:cs="Arial"/>
          <w:bCs/>
          <w:i/>
          <w:iCs/>
        </w:rPr>
        <w:t xml:space="preserve">Dr Mohammed Abbas (Hon Associate Professor) </w:t>
      </w:r>
    </w:p>
    <w:p w14:paraId="39B87E75" w14:textId="77777777" w:rsidR="00927D00" w:rsidRDefault="00927D00" w:rsidP="00927D00">
      <w:pPr>
        <w:spacing w:after="0" w:line="240" w:lineRule="auto"/>
        <w:rPr>
          <w:rFonts w:ascii="Arial" w:hAnsi="Arial" w:cs="Arial"/>
          <w:bCs/>
          <w:i/>
          <w:iCs/>
        </w:rPr>
      </w:pPr>
      <w:r>
        <w:rPr>
          <w:rFonts w:ascii="Arial" w:hAnsi="Arial" w:cs="Arial"/>
          <w:bCs/>
          <w:i/>
          <w:iCs/>
        </w:rPr>
        <w:t>Dr Latha Velayudhan (Hon Associate Professor)</w:t>
      </w:r>
    </w:p>
    <w:p w14:paraId="75D82126" w14:textId="77777777" w:rsidR="00927D00" w:rsidRDefault="00927D00" w:rsidP="00927D00">
      <w:pPr>
        <w:spacing w:after="0" w:line="240" w:lineRule="auto"/>
        <w:rPr>
          <w:rFonts w:ascii="Arial" w:hAnsi="Arial" w:cs="Arial"/>
          <w:bCs/>
          <w:i/>
          <w:iCs/>
        </w:rPr>
      </w:pPr>
      <w:r>
        <w:rPr>
          <w:rFonts w:ascii="Arial" w:hAnsi="Arial" w:cs="Arial"/>
          <w:bCs/>
          <w:i/>
          <w:iCs/>
        </w:rPr>
        <w:t xml:space="preserve">Dr Reza Kiani (Hon Sen </w:t>
      </w:r>
      <w:proofErr w:type="spellStart"/>
      <w:r>
        <w:rPr>
          <w:rFonts w:ascii="Arial" w:hAnsi="Arial" w:cs="Arial"/>
          <w:bCs/>
          <w:i/>
          <w:iCs/>
        </w:rPr>
        <w:t>Lec</w:t>
      </w:r>
      <w:proofErr w:type="spellEnd"/>
      <w:r>
        <w:rPr>
          <w:rFonts w:ascii="Arial" w:hAnsi="Arial" w:cs="Arial"/>
          <w:bCs/>
          <w:i/>
          <w:iCs/>
        </w:rPr>
        <w:t xml:space="preserve">) </w:t>
      </w:r>
    </w:p>
    <w:p w14:paraId="7F7C960D" w14:textId="77777777" w:rsidR="00927D00" w:rsidRDefault="00927D00" w:rsidP="00927D00">
      <w:pPr>
        <w:spacing w:after="0" w:line="240" w:lineRule="auto"/>
        <w:rPr>
          <w:rFonts w:ascii="Arial" w:hAnsi="Arial" w:cs="Arial"/>
          <w:bCs/>
          <w:i/>
          <w:iCs/>
        </w:rPr>
      </w:pPr>
      <w:r>
        <w:rPr>
          <w:rFonts w:ascii="Arial" w:hAnsi="Arial" w:cs="Arial"/>
          <w:bCs/>
          <w:i/>
          <w:iCs/>
        </w:rPr>
        <w:t xml:space="preserve">Alison Drewett (Hon Fellow) </w:t>
      </w:r>
    </w:p>
    <w:p w14:paraId="69957C9D" w14:textId="77777777" w:rsidR="00927D00" w:rsidRDefault="00927D00" w:rsidP="00927D00">
      <w:pPr>
        <w:spacing w:after="0" w:line="240" w:lineRule="auto"/>
        <w:rPr>
          <w:rFonts w:ascii="Arial" w:hAnsi="Arial" w:cs="Arial"/>
          <w:bCs/>
          <w:i/>
          <w:iCs/>
        </w:rPr>
      </w:pPr>
      <w:r>
        <w:rPr>
          <w:rFonts w:ascii="Arial" w:hAnsi="Arial" w:cs="Arial"/>
          <w:bCs/>
          <w:i/>
          <w:iCs/>
        </w:rPr>
        <w:t>Andrew Leaver (Research Collaborator)</w:t>
      </w:r>
    </w:p>
    <w:p w14:paraId="26DA71AC" w14:textId="77777777" w:rsidR="00927D00" w:rsidRDefault="00927D00" w:rsidP="00927D00">
      <w:pPr>
        <w:spacing w:after="0" w:line="240" w:lineRule="auto"/>
        <w:rPr>
          <w:rFonts w:ascii="Arial" w:hAnsi="Arial" w:cs="Arial"/>
          <w:bCs/>
          <w:i/>
          <w:iCs/>
        </w:rPr>
      </w:pPr>
    </w:p>
    <w:p w14:paraId="254796C6" w14:textId="77777777" w:rsidR="00927D00" w:rsidRDefault="00927D00" w:rsidP="00927D00">
      <w:pPr>
        <w:spacing w:after="0" w:line="240" w:lineRule="auto"/>
        <w:rPr>
          <w:rFonts w:ascii="Arial" w:hAnsi="Arial" w:cs="Arial"/>
          <w:bCs/>
        </w:rPr>
      </w:pPr>
      <w:r>
        <w:rPr>
          <w:rFonts w:ascii="Arial" w:hAnsi="Arial" w:cs="Arial"/>
          <w:bCs/>
        </w:rPr>
        <w:t>Interests:</w:t>
      </w:r>
    </w:p>
    <w:p w14:paraId="466FE1C0"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Epidemiology and psychopathology of psychosis, eating disorders, adult autism spectrum disorder, ADHD and common mental disorders</w:t>
      </w:r>
    </w:p>
    <w:p w14:paraId="4D3468F4"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 xml:space="preserve">Aetiology and prevention of common and peri-natal mental disorders </w:t>
      </w:r>
    </w:p>
    <w:p w14:paraId="6EAB2930"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Policy information and interpretation of large survey datasets</w:t>
      </w:r>
    </w:p>
    <w:p w14:paraId="3757FA6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Validity and reliability of measures of outcome and of determinants including WHO SCAN</w:t>
      </w:r>
    </w:p>
    <w:p w14:paraId="452DB428"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Neuropsychiatric outcome of Covid-19</w:t>
      </w:r>
    </w:p>
    <w:p w14:paraId="0565369B"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Self-harm and suicide</w:t>
      </w:r>
    </w:p>
    <w:p w14:paraId="16EC842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bookmarkStart w:id="3" w:name="_Hlk129622470"/>
      <w:r>
        <w:rPr>
          <w:rFonts w:ascii="Arial" w:hAnsi="Arial" w:cs="Arial"/>
        </w:rPr>
        <w:t>Smell identification function in Alzheimer's disease (biomarkers)Language and communication in autism</w:t>
      </w:r>
    </w:p>
    <w:p w14:paraId="0A963CE3"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Huntingdon’s disease</w:t>
      </w:r>
    </w:p>
    <w:p w14:paraId="40AA81D8" w14:textId="77777777" w:rsidR="00927D00" w:rsidRDefault="00927D00" w:rsidP="00927D00">
      <w:pPr>
        <w:jc w:val="both"/>
        <w:rPr>
          <w:rFonts w:ascii="Arial" w:hAnsi="Arial" w:cs="Arial"/>
        </w:rPr>
      </w:pPr>
      <w:bookmarkStart w:id="4" w:name="_Hlk129622447"/>
      <w:bookmarkEnd w:id="3"/>
    </w:p>
    <w:p w14:paraId="684409D7" w14:textId="77777777" w:rsidR="00927D00" w:rsidRDefault="00927D00" w:rsidP="00927D00">
      <w:pPr>
        <w:jc w:val="both"/>
        <w:rPr>
          <w:rFonts w:ascii="Calibri" w:hAnsi="Calibri" w:cs="Times New Roman"/>
        </w:rPr>
      </w:pPr>
      <w:r>
        <w:rPr>
          <w:rFonts w:ascii="Arial" w:hAnsi="Arial" w:cs="Arial"/>
        </w:rPr>
        <w:t xml:space="preserve">The group </w:t>
      </w:r>
      <w:r>
        <w:rPr>
          <w:rFonts w:ascii="Arial" w:hAnsi="Arial" w:cs="Arial"/>
          <w:lang w:val="en-US"/>
        </w:rPr>
        <w:t xml:space="preserve">has received recent substantial contract research funding through the Department of Health and Social Care and arm’s length NHS agencies in partnership with </w:t>
      </w:r>
      <w:proofErr w:type="spellStart"/>
      <w:r>
        <w:rPr>
          <w:rFonts w:ascii="Arial" w:hAnsi="Arial" w:cs="Arial"/>
          <w:lang w:val="en-US"/>
        </w:rPr>
        <w:t>NatCen</w:t>
      </w:r>
      <w:proofErr w:type="spellEnd"/>
      <w:r>
        <w:rPr>
          <w:rFonts w:ascii="Arial" w:hAnsi="Arial" w:cs="Arial"/>
          <w:lang w:val="en-US"/>
        </w:rPr>
        <w:t xml:space="preserve"> Social research and further grant funding to participated in two NIHR clinical trials. </w:t>
      </w:r>
    </w:p>
    <w:bookmarkEnd w:id="4"/>
    <w:p w14:paraId="153A7D29" w14:textId="77777777" w:rsidR="00927D00" w:rsidRDefault="00927D00" w:rsidP="00927D00">
      <w:pPr>
        <w:jc w:val="both"/>
      </w:pPr>
      <w:r>
        <w:rPr>
          <w:rFonts w:ascii="Arial" w:hAnsi="Arial" w:cs="Arial"/>
          <w:b/>
          <w:i/>
        </w:rPr>
        <w:t xml:space="preserve">International Mental Health </w:t>
      </w:r>
    </w:p>
    <w:p w14:paraId="7FE051A0"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w:t>
      </w:r>
      <w:proofErr w:type="spellStart"/>
      <w:r>
        <w:rPr>
          <w:rFonts w:ascii="Arial" w:hAnsi="Arial" w:cs="Arial"/>
          <w:bCs/>
          <w:i/>
          <w:iCs/>
        </w:rPr>
        <w:t>Vostanis</w:t>
      </w:r>
      <w:proofErr w:type="spellEnd"/>
      <w:r>
        <w:rPr>
          <w:rFonts w:ascii="Arial" w:hAnsi="Arial" w:cs="Arial"/>
          <w:bCs/>
          <w:i/>
          <w:iCs/>
        </w:rPr>
        <w:t xml:space="preserve"> (Emeritus Professor) </w:t>
      </w:r>
    </w:p>
    <w:p w14:paraId="5BA86F1E"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Dogra (Emeritus Professor) </w:t>
      </w:r>
    </w:p>
    <w:p w14:paraId="67BBC5CF" w14:textId="77777777" w:rsidR="00927D00" w:rsidRDefault="00927D00" w:rsidP="00927D00">
      <w:pPr>
        <w:spacing w:after="0" w:line="240" w:lineRule="auto"/>
        <w:jc w:val="both"/>
        <w:rPr>
          <w:rFonts w:ascii="Arial" w:hAnsi="Arial" w:cs="Arial"/>
          <w:bCs/>
          <w:i/>
          <w:iCs/>
        </w:rPr>
      </w:pPr>
      <w:r>
        <w:rPr>
          <w:rFonts w:ascii="Arial" w:hAnsi="Arial" w:cs="Arial"/>
          <w:bCs/>
          <w:i/>
          <w:iCs/>
        </w:rPr>
        <w:t>Dr K Karim (Associate Professor)</w:t>
      </w:r>
    </w:p>
    <w:p w14:paraId="29A09654" w14:textId="77777777" w:rsidR="00927D00" w:rsidRDefault="00927D00" w:rsidP="00927D00">
      <w:pPr>
        <w:spacing w:after="0" w:line="240" w:lineRule="auto"/>
        <w:jc w:val="both"/>
        <w:rPr>
          <w:rFonts w:ascii="Arial" w:hAnsi="Arial" w:cs="Arial"/>
          <w:bCs/>
          <w:i/>
          <w:iCs/>
        </w:rPr>
      </w:pPr>
      <w:r>
        <w:rPr>
          <w:rFonts w:ascii="Arial" w:hAnsi="Arial" w:cs="Arial"/>
          <w:bCs/>
          <w:i/>
          <w:iCs/>
        </w:rPr>
        <w:t>Dr Michelle O’Reilly (Associate Professor of Communication in Mental Health)</w:t>
      </w:r>
    </w:p>
    <w:p w14:paraId="10B3DF39" w14:textId="77777777" w:rsidR="00927D00" w:rsidRDefault="00927D00" w:rsidP="00927D00">
      <w:pPr>
        <w:spacing w:after="0" w:line="240" w:lineRule="auto"/>
        <w:jc w:val="both"/>
        <w:rPr>
          <w:rFonts w:ascii="Arial" w:hAnsi="Arial" w:cs="Arial"/>
          <w:bCs/>
          <w:i/>
          <w:iCs/>
        </w:rPr>
      </w:pPr>
    </w:p>
    <w:p w14:paraId="5F8744DA"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63695368"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programmes in interventions for and prevention of child psychiatric disorders</w:t>
      </w:r>
    </w:p>
    <w:p w14:paraId="5AB1B26B"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development of evaluations of child mental health services</w:t>
      </w:r>
    </w:p>
    <w:p w14:paraId="6E169374"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lastRenderedPageBreak/>
        <w:t>multi-agency training in child mental health in primary care settings</w:t>
      </w:r>
    </w:p>
    <w:p w14:paraId="7323A826"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 xml:space="preserve">development and evaluation of the psychiatric components of undergraduate medical education </w:t>
      </w:r>
    </w:p>
    <w:p w14:paraId="39F69FEF" w14:textId="77777777" w:rsidR="00927D00" w:rsidRDefault="00927D00" w:rsidP="00927D00">
      <w:pPr>
        <w:rPr>
          <w:rFonts w:ascii="Arial" w:hAnsi="Arial" w:cs="Arial"/>
          <w:b/>
          <w:i/>
        </w:rPr>
      </w:pPr>
    </w:p>
    <w:p w14:paraId="45625D7B" w14:textId="77777777" w:rsidR="00927D00" w:rsidRDefault="00927D00" w:rsidP="00927D00">
      <w:pPr>
        <w:rPr>
          <w:rFonts w:ascii="Arial" w:hAnsi="Arial" w:cs="Arial"/>
          <w:b/>
          <w:i/>
        </w:rPr>
      </w:pPr>
      <w:r>
        <w:rPr>
          <w:rFonts w:ascii="Arial" w:hAnsi="Arial" w:cs="Arial"/>
          <w:b/>
          <w:i/>
        </w:rPr>
        <w:t xml:space="preserve">Psychiatry for the Elderly </w:t>
      </w:r>
    </w:p>
    <w:p w14:paraId="69A9005D" w14:textId="77777777" w:rsidR="00927D00" w:rsidRDefault="00927D00" w:rsidP="00927D00">
      <w:pPr>
        <w:spacing w:after="0" w:line="240" w:lineRule="auto"/>
        <w:rPr>
          <w:rFonts w:ascii="Arial" w:hAnsi="Arial" w:cs="Arial"/>
          <w:bCs/>
          <w:i/>
        </w:rPr>
      </w:pPr>
      <w:r>
        <w:rPr>
          <w:rFonts w:ascii="Arial" w:hAnsi="Arial" w:cs="Arial"/>
          <w:bCs/>
          <w:i/>
        </w:rPr>
        <w:t xml:space="preserve">Professor Elizabeta Mukaetova-Ladinska </w:t>
      </w:r>
    </w:p>
    <w:p w14:paraId="137FD0F8" w14:textId="77777777" w:rsidR="00927D00" w:rsidRDefault="00927D00" w:rsidP="00927D00">
      <w:pPr>
        <w:spacing w:after="0" w:line="240" w:lineRule="auto"/>
        <w:rPr>
          <w:rFonts w:ascii="Arial" w:hAnsi="Arial" w:cs="Arial"/>
          <w:bCs/>
          <w:i/>
        </w:rPr>
      </w:pPr>
      <w:r>
        <w:rPr>
          <w:rFonts w:ascii="Arial" w:hAnsi="Arial" w:cs="Arial"/>
          <w:bCs/>
          <w:i/>
        </w:rPr>
        <w:t xml:space="preserve">Professor James Lindesay (Emeritus Professor) </w:t>
      </w:r>
    </w:p>
    <w:p w14:paraId="29808420" w14:textId="77777777" w:rsidR="00927D00" w:rsidRDefault="00927D00" w:rsidP="00927D00">
      <w:pPr>
        <w:spacing w:after="0" w:line="240" w:lineRule="auto"/>
        <w:rPr>
          <w:rFonts w:ascii="Arial" w:hAnsi="Arial" w:cs="Arial"/>
          <w:bCs/>
          <w:i/>
        </w:rPr>
      </w:pPr>
      <w:r>
        <w:rPr>
          <w:rFonts w:ascii="Arial" w:hAnsi="Arial" w:cs="Arial"/>
          <w:bCs/>
          <w:i/>
        </w:rPr>
        <w:t xml:space="preserve">Dr Hari Subramaniam (Honorary Senior Lecturer) </w:t>
      </w:r>
    </w:p>
    <w:p w14:paraId="425984C9" w14:textId="77777777" w:rsidR="00927D00" w:rsidRDefault="00927D00" w:rsidP="00927D00">
      <w:pPr>
        <w:spacing w:after="0" w:line="240" w:lineRule="auto"/>
        <w:rPr>
          <w:rFonts w:ascii="Arial" w:hAnsi="Arial" w:cs="Arial"/>
          <w:bCs/>
          <w:i/>
        </w:rPr>
      </w:pPr>
      <w:r>
        <w:rPr>
          <w:rFonts w:ascii="Arial" w:hAnsi="Arial" w:cs="Arial"/>
          <w:bCs/>
          <w:i/>
        </w:rPr>
        <w:t xml:space="preserve">MHSOP consultants and clinical trainees </w:t>
      </w:r>
    </w:p>
    <w:p w14:paraId="7F47DF98" w14:textId="77777777" w:rsidR="00927D00" w:rsidRDefault="00927D00" w:rsidP="00927D00">
      <w:pPr>
        <w:spacing w:after="0" w:line="240" w:lineRule="auto"/>
        <w:rPr>
          <w:rFonts w:ascii="Arial" w:hAnsi="Arial" w:cs="Arial"/>
          <w:bCs/>
          <w:i/>
        </w:rPr>
      </w:pPr>
    </w:p>
    <w:p w14:paraId="0359BC7D" w14:textId="77777777" w:rsidR="00927D00" w:rsidRDefault="00927D00" w:rsidP="00927D00">
      <w:pPr>
        <w:spacing w:after="0" w:line="240" w:lineRule="auto"/>
        <w:rPr>
          <w:rFonts w:ascii="Arial" w:hAnsi="Arial" w:cs="Arial"/>
          <w:bCs/>
          <w:iCs/>
        </w:rPr>
      </w:pPr>
      <w:r>
        <w:rPr>
          <w:rFonts w:ascii="Arial" w:hAnsi="Arial" w:cs="Arial"/>
          <w:bCs/>
          <w:iCs/>
        </w:rPr>
        <w:t>Interests:</w:t>
      </w:r>
    </w:p>
    <w:p w14:paraId="24A0BB0A"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Development and validation of culture fair cognitive tools;</w:t>
      </w:r>
    </w:p>
    <w:p w14:paraId="453427E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Multi-comorbidities among older people with dementia;</w:t>
      </w:r>
    </w:p>
    <w:p w14:paraId="7CEAB3E2"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Older people use of psychotropics and metabolic syndrome;</w:t>
      </w:r>
    </w:p>
    <w:p w14:paraId="5303DA70"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impairment post-COVID-19;</w:t>
      </w:r>
    </w:p>
    <w:p w14:paraId="55DFE5E9"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profile of HIV encephalopathy.</w:t>
      </w:r>
    </w:p>
    <w:p w14:paraId="0983F2B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Peripheral biomarkers for dementia;</w:t>
      </w:r>
    </w:p>
    <w:p w14:paraId="26030C8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Diagnosis and management of early onset dementias;</w:t>
      </w:r>
    </w:p>
    <w:p w14:paraId="5E03894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Successful ageing and resilience;</w:t>
      </w:r>
    </w:p>
    <w:p w14:paraId="48B64F85"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Art therapy for dementia;</w:t>
      </w:r>
    </w:p>
    <w:p w14:paraId="15157C48" w14:textId="77777777" w:rsidR="00927D00" w:rsidRDefault="00927D00" w:rsidP="00927D00">
      <w:pPr>
        <w:pStyle w:val="ListParagraph"/>
        <w:numPr>
          <w:ilvl w:val="0"/>
          <w:numId w:val="38"/>
        </w:numPr>
        <w:suppressAutoHyphens/>
        <w:autoSpaceDN w:val="0"/>
        <w:jc w:val="both"/>
        <w:rPr>
          <w:rFonts w:ascii="Arial" w:hAnsi="Arial" w:cs="Arial"/>
        </w:rPr>
      </w:pPr>
      <w:r>
        <w:rPr>
          <w:rFonts w:ascii="Arial" w:hAnsi="Arial" w:cs="Arial"/>
        </w:rPr>
        <w:t>Dementia Service development.</w:t>
      </w:r>
    </w:p>
    <w:p w14:paraId="744D9D43" w14:textId="77777777" w:rsidR="00927D00" w:rsidRDefault="00927D00" w:rsidP="00927D00">
      <w:pPr>
        <w:jc w:val="both"/>
        <w:rPr>
          <w:rFonts w:ascii="Arial" w:hAnsi="Arial" w:cs="Arial"/>
          <w:b/>
          <w:i/>
        </w:rPr>
      </w:pPr>
      <w:r>
        <w:rPr>
          <w:rFonts w:ascii="Arial" w:hAnsi="Arial" w:cs="Arial"/>
          <w:b/>
          <w:i/>
        </w:rPr>
        <w:t xml:space="preserve">Schizophrenia </w:t>
      </w:r>
    </w:p>
    <w:p w14:paraId="6096FBA3"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Mohammed Al-Uzri (Honorary Professor) </w:t>
      </w:r>
    </w:p>
    <w:p w14:paraId="1B40966D" w14:textId="77777777" w:rsidR="00927D00" w:rsidRDefault="00927D00" w:rsidP="00927D00">
      <w:pPr>
        <w:spacing w:after="0" w:line="240" w:lineRule="auto"/>
        <w:jc w:val="both"/>
        <w:rPr>
          <w:rFonts w:ascii="Arial" w:hAnsi="Arial" w:cs="Arial"/>
          <w:bCs/>
          <w:i/>
          <w:iCs/>
        </w:rPr>
      </w:pPr>
      <w:r>
        <w:rPr>
          <w:rFonts w:ascii="Arial" w:hAnsi="Arial" w:cs="Arial"/>
          <w:bCs/>
          <w:i/>
          <w:iCs/>
        </w:rPr>
        <w:t>Professor Reveley (Emeritus Professor)</w:t>
      </w:r>
    </w:p>
    <w:p w14:paraId="17D790E4" w14:textId="77777777" w:rsidR="00927D00" w:rsidRDefault="00927D00" w:rsidP="00927D00">
      <w:pPr>
        <w:spacing w:after="0" w:line="240" w:lineRule="auto"/>
        <w:jc w:val="both"/>
        <w:rPr>
          <w:rFonts w:ascii="Arial" w:hAnsi="Arial" w:cs="Arial"/>
          <w:bCs/>
          <w:i/>
          <w:iCs/>
        </w:rPr>
      </w:pPr>
    </w:p>
    <w:p w14:paraId="43DE44A2"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40FBD178"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neuropsychology, psychophysiology, and treatment of the psychoses and other neuropsychiatric disorders cognition;</w:t>
      </w:r>
    </w:p>
    <w:p w14:paraId="179FC189"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eye movements in psychosis and neuropsychiatric disorders in collaboration with Ophthalmology and Psychology.</w:t>
      </w:r>
    </w:p>
    <w:p w14:paraId="66D06F8C" w14:textId="77777777" w:rsidR="00927D00" w:rsidRDefault="00927D00" w:rsidP="00927D00">
      <w:pPr>
        <w:jc w:val="both"/>
        <w:rPr>
          <w:rFonts w:ascii="Arial" w:hAnsi="Arial" w:cs="Arial"/>
        </w:rPr>
      </w:pPr>
    </w:p>
    <w:p w14:paraId="65543256" w14:textId="77777777" w:rsidR="00927D00" w:rsidRDefault="00927D00" w:rsidP="00927D00">
      <w:pPr>
        <w:jc w:val="both"/>
        <w:rPr>
          <w:rFonts w:ascii="Arial" w:hAnsi="Arial" w:cs="Arial"/>
        </w:rPr>
      </w:pPr>
      <w:r>
        <w:rPr>
          <w:rFonts w:ascii="Arial" w:hAnsi="Arial" w:cs="Arial"/>
        </w:rPr>
        <w:t xml:space="preserve">Most of the teaching and research accommodation is based at the George Davies Building on the main campus.  Academic staff are also based at the Glenfield Hospital Site.  </w:t>
      </w:r>
    </w:p>
    <w:p w14:paraId="6A1BFD55" w14:textId="77777777" w:rsidR="00927D00" w:rsidRDefault="00927D00" w:rsidP="00927D00">
      <w:pPr>
        <w:spacing w:after="0" w:line="240" w:lineRule="auto"/>
        <w:jc w:val="both"/>
        <w:rPr>
          <w:rFonts w:ascii="Arial" w:eastAsia="Times New Roman" w:hAnsi="Arial" w:cs="Arial"/>
        </w:rPr>
      </w:pPr>
      <w:r>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4ED29BE4" w14:textId="77777777" w:rsidR="00927D00" w:rsidRDefault="00927D00" w:rsidP="00927D00">
      <w:pPr>
        <w:spacing w:after="0" w:line="240" w:lineRule="auto"/>
        <w:ind w:left="720"/>
        <w:jc w:val="both"/>
        <w:rPr>
          <w:rFonts w:ascii="Arial" w:eastAsia="Times New Roman" w:hAnsi="Arial" w:cs="Arial"/>
        </w:rPr>
      </w:pPr>
    </w:p>
    <w:p w14:paraId="00B356E5" w14:textId="77777777" w:rsidR="00927D00" w:rsidRDefault="00927D00" w:rsidP="00927D00">
      <w:pPr>
        <w:spacing w:after="0" w:line="240" w:lineRule="auto"/>
        <w:jc w:val="both"/>
        <w:rPr>
          <w:rFonts w:ascii="Calibri" w:eastAsia="Calibri" w:hAnsi="Calibri" w:cs="Times New Roman"/>
        </w:rPr>
      </w:pPr>
      <w:r>
        <w:rPr>
          <w:rFonts w:ascii="Arial" w:hAnsi="Arial" w:cs="Arial"/>
        </w:rPr>
        <w:t>In addition, the School of Psychology &amp; Vision Sciences</w:t>
      </w:r>
      <w:r>
        <w:rPr>
          <w:rFonts w:ascii="Arial" w:hAnsi="Arial" w:cs="Arial"/>
          <w:b/>
        </w:rPr>
        <w:t xml:space="preserve"> </w:t>
      </w:r>
      <w:r>
        <w:rPr>
          <w:rStyle w:val="Hyperlink"/>
          <w:rFonts w:ascii="Arial" w:hAnsi="Arial" w:cs="Arial"/>
          <w:lang w:val="en-US"/>
        </w:rPr>
        <w:t>https://le.ac.uk/npb</w:t>
      </w:r>
      <w:r>
        <w:rPr>
          <w:rFonts w:ascii="Arial" w:hAnsi="Arial" w:cs="Arial"/>
          <w:b/>
          <w:lang w:val="en-US"/>
        </w:rPr>
        <w:t xml:space="preserve"> </w:t>
      </w:r>
      <w:r>
        <w:rPr>
          <w:rFonts w:ascii="Arial" w:hAnsi="Arial" w:cs="Arial"/>
          <w:lang w:val="en-US"/>
        </w:rPr>
        <w:t xml:space="preserve">comprises two interdisciplinary research groups in the areas of human health and well-being (including ageing) and vision science. </w:t>
      </w:r>
    </w:p>
    <w:p w14:paraId="7B19333B" w14:textId="77777777" w:rsidR="00927D00" w:rsidRDefault="00927D00" w:rsidP="00927D00">
      <w:pPr>
        <w:spacing w:after="0" w:line="240" w:lineRule="auto"/>
        <w:jc w:val="both"/>
        <w:rPr>
          <w:rFonts w:ascii="Arial" w:hAnsi="Arial" w:cs="Arial"/>
        </w:rPr>
      </w:pPr>
    </w:p>
    <w:p w14:paraId="10CF4670" w14:textId="77777777" w:rsidR="00927D00" w:rsidRDefault="00927D00" w:rsidP="00927D00">
      <w:pPr>
        <w:spacing w:after="0" w:line="240" w:lineRule="auto"/>
        <w:jc w:val="both"/>
        <w:rPr>
          <w:rFonts w:ascii="Arial" w:hAnsi="Arial" w:cs="Arial"/>
          <w:lang w:val="en-US"/>
        </w:rPr>
      </w:pPr>
      <w:r>
        <w:rPr>
          <w:rFonts w:ascii="Arial" w:hAnsi="Arial" w:cs="Arial"/>
          <w:lang w:val="en-US"/>
        </w:rPr>
        <w:t>Research undertaken aims to align with research priorities in human health and can interface with biomedical research departments within the University’s College of Life Sciences and frontline clinicians in the NHS. There are key interactions with clinical departments and health services, including ENT, Ophthalmology, Neurology, Geriatrics and Psychiatry, a broad interest in human ageing, and collaborations within and beyond Leicester concerning human vision and physical and mental health.</w:t>
      </w:r>
    </w:p>
    <w:p w14:paraId="7ACDFA32" w14:textId="77777777" w:rsidR="00927D00" w:rsidRDefault="00927D00" w:rsidP="00927D00">
      <w:pPr>
        <w:spacing w:after="0" w:line="240" w:lineRule="auto"/>
        <w:jc w:val="both"/>
        <w:rPr>
          <w:rFonts w:ascii="Arial" w:hAnsi="Arial" w:cs="Arial"/>
          <w:lang w:val="en-US"/>
        </w:rPr>
      </w:pPr>
      <w:r>
        <w:rPr>
          <w:rFonts w:ascii="Arial" w:hAnsi="Arial" w:cs="Arial"/>
          <w:lang w:val="en-US"/>
        </w:rPr>
        <w:lastRenderedPageBreak/>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w:t>
      </w:r>
      <w:proofErr w:type="spellStart"/>
      <w:r>
        <w:rPr>
          <w:rFonts w:ascii="Arial" w:hAnsi="Arial" w:cs="Arial"/>
          <w:lang w:val="en-US"/>
        </w:rPr>
        <w:t>harmonising</w:t>
      </w:r>
      <w:proofErr w:type="spellEnd"/>
      <w:r>
        <w:rPr>
          <w:rFonts w:ascii="Arial" w:hAnsi="Arial" w:cs="Arial"/>
          <w:lang w:val="en-US"/>
        </w:rPr>
        <w:t xml:space="preserve">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4B044341" w14:textId="77777777" w:rsidR="00927D00" w:rsidRDefault="00927D00" w:rsidP="00927D00">
      <w:pPr>
        <w:spacing w:after="0" w:line="240" w:lineRule="auto"/>
        <w:jc w:val="both"/>
        <w:rPr>
          <w:rFonts w:ascii="Arial" w:hAnsi="Arial" w:cs="Arial"/>
          <w:lang w:val="en-US"/>
        </w:rPr>
      </w:pPr>
    </w:p>
    <w:p w14:paraId="7D94EE73" w14:textId="77777777" w:rsidR="00927D00" w:rsidRDefault="00927D00" w:rsidP="00927D00">
      <w:pPr>
        <w:spacing w:after="0" w:line="240" w:lineRule="auto"/>
        <w:jc w:val="both"/>
        <w:rPr>
          <w:rFonts w:ascii="Calibri" w:hAnsi="Calibri" w:cs="Times New Roman"/>
        </w:rPr>
      </w:pPr>
      <w:r>
        <w:rPr>
          <w:rFonts w:ascii="Arial" w:hAnsi="Arial" w:cs="Arial"/>
          <w:lang w:val="en-US"/>
        </w:rPr>
        <w:t>The University has received recent substantial research funding through NIHR, UK Research Councils (BBSRC, ESRC, MRC) and charities (e.g., Leverhulme Trust, Fight for Sight), as well as funding through Innovate UK to support knowledge exchange and training.</w:t>
      </w:r>
    </w:p>
    <w:p w14:paraId="558CA9D0" w14:textId="77777777" w:rsidR="00927D00" w:rsidRDefault="00927D00" w:rsidP="00927D00">
      <w:pPr>
        <w:rPr>
          <w:rFonts w:ascii="Arial" w:hAnsi="Arial" w:cs="Arial"/>
          <w:b/>
        </w:rPr>
      </w:pPr>
    </w:p>
    <w:p w14:paraId="105B6A1B" w14:textId="77777777" w:rsidR="00927D00" w:rsidRDefault="00927D00" w:rsidP="00927D00">
      <w:pPr>
        <w:rPr>
          <w:rFonts w:ascii="Arial" w:hAnsi="Arial" w:cs="Arial"/>
          <w:b/>
        </w:rPr>
      </w:pPr>
      <w:r>
        <w:rPr>
          <w:rFonts w:ascii="Arial" w:hAnsi="Arial" w:cs="Arial"/>
          <w:b/>
        </w:rPr>
        <w:t xml:space="preserve">The Stoneygate Centre for Excellence in Empathic Healthcare </w:t>
      </w:r>
    </w:p>
    <w:p w14:paraId="1E02439C" w14:textId="77777777" w:rsidR="00927D00" w:rsidRDefault="00927D00" w:rsidP="00927D00">
      <w:pPr>
        <w:pStyle w:val="Default"/>
        <w:jc w:val="both"/>
        <w:rPr>
          <w:rFonts w:ascii="Arial" w:hAnsi="Arial" w:cs="Arial"/>
          <w:b/>
          <w:bCs/>
          <w:i/>
          <w:iCs/>
          <w:sz w:val="22"/>
          <w:szCs w:val="22"/>
        </w:rPr>
      </w:pPr>
      <w:r>
        <w:rPr>
          <w:rFonts w:ascii="Arial" w:hAnsi="Arial" w:cs="Arial"/>
          <w:b/>
          <w:bCs/>
          <w:i/>
          <w:iCs/>
          <w:sz w:val="22"/>
          <w:szCs w:val="22"/>
        </w:rPr>
        <w:t xml:space="preserve">Training Development Lead: </w:t>
      </w:r>
    </w:p>
    <w:p w14:paraId="57E87B2E" w14:textId="77777777" w:rsidR="00927D00" w:rsidRDefault="00927D00" w:rsidP="00927D00">
      <w:pPr>
        <w:pStyle w:val="Default"/>
        <w:jc w:val="both"/>
        <w:rPr>
          <w:rFonts w:ascii="Arial" w:hAnsi="Arial" w:cs="Arial"/>
          <w:i/>
          <w:iCs/>
          <w:sz w:val="22"/>
          <w:szCs w:val="22"/>
        </w:rPr>
      </w:pPr>
      <w:r>
        <w:rPr>
          <w:rFonts w:ascii="Arial" w:hAnsi="Arial" w:cs="Arial"/>
          <w:i/>
          <w:iCs/>
          <w:sz w:val="22"/>
          <w:szCs w:val="22"/>
        </w:rPr>
        <w:t>Dr Rachel Winter (Associate Professor and Honorary Consultant in Old Age Psychiatry)</w:t>
      </w:r>
    </w:p>
    <w:p w14:paraId="0CCA86CE" w14:textId="77777777" w:rsidR="00927D00" w:rsidRDefault="00927D00" w:rsidP="00927D00">
      <w:pPr>
        <w:pStyle w:val="Default"/>
        <w:jc w:val="both"/>
        <w:rPr>
          <w:rFonts w:ascii="Arial" w:hAnsi="Arial" w:cs="Arial"/>
          <w:sz w:val="22"/>
          <w:szCs w:val="22"/>
        </w:rPr>
      </w:pPr>
    </w:p>
    <w:tbl>
      <w:tblPr>
        <w:tblW w:w="9750" w:type="dxa"/>
        <w:tblInd w:w="-108" w:type="dxa"/>
        <w:tblLayout w:type="fixed"/>
        <w:tblCellMar>
          <w:left w:w="10" w:type="dxa"/>
          <w:right w:w="10" w:type="dxa"/>
        </w:tblCellMar>
        <w:tblLook w:val="04A0" w:firstRow="1" w:lastRow="0" w:firstColumn="1" w:lastColumn="0" w:noHBand="0" w:noVBand="1"/>
      </w:tblPr>
      <w:tblGrid>
        <w:gridCol w:w="9750"/>
      </w:tblGrid>
      <w:tr w:rsidR="00927D00" w14:paraId="794E954C" w14:textId="77777777" w:rsidTr="00927D00">
        <w:trPr>
          <w:trHeight w:val="3184"/>
        </w:trPr>
        <w:tc>
          <w:tcPr>
            <w:tcW w:w="97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0A24050"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Stoneygate Trust and University of Leicester have combined to create a pioneering new Stoneygate Centre for Excellence in Empathic Healthcare. </w:t>
            </w:r>
          </w:p>
          <w:p w14:paraId="7B8A0EBB" w14:textId="77777777" w:rsidR="00927D00" w:rsidRDefault="00927D00">
            <w:pPr>
              <w:pStyle w:val="Default"/>
              <w:spacing w:line="252" w:lineRule="auto"/>
              <w:jc w:val="both"/>
              <w:rPr>
                <w:rFonts w:ascii="Arial" w:hAnsi="Arial" w:cs="Arial"/>
                <w:kern w:val="3"/>
                <w:sz w:val="22"/>
                <w:szCs w:val="22"/>
              </w:rPr>
            </w:pPr>
          </w:p>
          <w:p w14:paraId="7A641BAF" w14:textId="77777777" w:rsidR="00927D00" w:rsidRDefault="00927D00" w:rsidP="00FA7FA5">
            <w:pPr>
              <w:pStyle w:val="Default"/>
              <w:jc w:val="both"/>
              <w:rPr>
                <w:rFonts w:ascii="Arial" w:hAnsi="Arial" w:cs="Arial"/>
                <w:kern w:val="3"/>
                <w:sz w:val="22"/>
                <w:szCs w:val="22"/>
              </w:rPr>
            </w:pPr>
            <w:r>
              <w:rPr>
                <w:rFonts w:ascii="Arial" w:hAnsi="Arial" w:cs="Arial"/>
                <w:kern w:val="3"/>
                <w:sz w:val="22"/>
                <w:szCs w:val="22"/>
              </w:rPr>
              <w:t xml:space="preserve">This unique £10m Centre, co-funded by the University and a philanthropic gift from The Stoneygate Trust, will ensure that medical students and healthcare professionals across the UK are taught about the vital importance of empathy as an integral part of all aspects of their medical training. As part of its work, the new Centre will develop and deliver empathy-focused training for undergraduate and postgraduate healthcare students and professionals in Leicester, with the aim of making this available nationally </w:t>
            </w:r>
          </w:p>
          <w:p w14:paraId="6D86FD3C" w14:textId="77777777" w:rsidR="00927D00" w:rsidRDefault="00927D00" w:rsidP="00FA7FA5">
            <w:pPr>
              <w:pStyle w:val="Default"/>
              <w:jc w:val="both"/>
              <w:rPr>
                <w:rFonts w:ascii="Arial" w:hAnsi="Arial" w:cs="Arial"/>
                <w:kern w:val="3"/>
                <w:sz w:val="22"/>
                <w:szCs w:val="22"/>
              </w:rPr>
            </w:pPr>
          </w:p>
          <w:p w14:paraId="6EADDFF4" w14:textId="77777777" w:rsidR="00927D00" w:rsidRDefault="00927D00" w:rsidP="00FA7FA5">
            <w:pPr>
              <w:pStyle w:val="Default"/>
              <w:jc w:val="both"/>
              <w:rPr>
                <w:rFonts w:ascii="Arial" w:hAnsi="Arial" w:cs="Arial"/>
                <w:kern w:val="3"/>
                <w:sz w:val="22"/>
                <w:szCs w:val="22"/>
              </w:rPr>
            </w:pPr>
            <w:r>
              <w:rPr>
                <w:rFonts w:ascii="Arial" w:hAnsi="Arial" w:cs="Arial"/>
                <w:kern w:val="3"/>
                <w:sz w:val="22"/>
                <w:szCs w:val="22"/>
              </w:rPr>
              <w:t xml:space="preserve">The Centre will focus on empathy at all stages in medical training including for example, developing and refining recruitment selection criteria to proactively assess students’ aptitude for empathy when they apply for healthcare degree programmes. It will also further develop complementary outreach programmes to continue to widen access for underrepresented groups to all areas of health and social care education. </w:t>
            </w:r>
          </w:p>
          <w:p w14:paraId="1F7588E8" w14:textId="77777777" w:rsidR="00927D00" w:rsidRDefault="00927D00">
            <w:pPr>
              <w:pStyle w:val="Default"/>
              <w:spacing w:line="252" w:lineRule="auto"/>
              <w:jc w:val="both"/>
              <w:rPr>
                <w:rFonts w:ascii="Arial" w:hAnsi="Arial" w:cs="Arial"/>
                <w:kern w:val="3"/>
                <w:sz w:val="22"/>
                <w:szCs w:val="22"/>
              </w:rPr>
            </w:pPr>
          </w:p>
          <w:p w14:paraId="7B11EA18" w14:textId="77777777" w:rsidR="00927D00" w:rsidRDefault="00927D00" w:rsidP="00FA7FA5">
            <w:pPr>
              <w:pStyle w:val="Default"/>
              <w:jc w:val="both"/>
              <w:rPr>
                <w:rFonts w:ascii="Arial" w:hAnsi="Arial" w:cs="Arial"/>
                <w:kern w:val="3"/>
                <w:sz w:val="22"/>
                <w:szCs w:val="22"/>
              </w:rPr>
            </w:pPr>
            <w:r>
              <w:rPr>
                <w:rFonts w:ascii="Arial" w:hAnsi="Arial" w:cs="Arial"/>
                <w:kern w:val="3"/>
                <w:sz w:val="22"/>
                <w:szCs w:val="22"/>
              </w:rPr>
              <w:t xml:space="preserve">The Centre will undertake pioneering research into the impact of empathic care on both patients and practitioners, and campaign for empathy to be placed at the heart of the healthcare system. </w:t>
            </w:r>
          </w:p>
        </w:tc>
      </w:tr>
    </w:tbl>
    <w:p w14:paraId="56C28B1B" w14:textId="77777777" w:rsidR="00927D00" w:rsidRDefault="00927D00" w:rsidP="00927D00">
      <w:pPr>
        <w:spacing w:line="240" w:lineRule="auto"/>
        <w:jc w:val="both"/>
        <w:rPr>
          <w:rFonts w:ascii="Arial" w:hAnsi="Arial" w:cs="Arial"/>
        </w:rPr>
      </w:pPr>
    </w:p>
    <w:p w14:paraId="005F6673" w14:textId="77777777" w:rsidR="00927D00" w:rsidRDefault="00927D00" w:rsidP="00927D00">
      <w:pPr>
        <w:spacing w:line="240" w:lineRule="auto"/>
        <w:jc w:val="both"/>
        <w:rPr>
          <w:rFonts w:ascii="Arial" w:hAnsi="Arial" w:cs="Arial"/>
          <w:b/>
          <w:bCs/>
        </w:rPr>
      </w:pPr>
      <w:r>
        <w:rPr>
          <w:rFonts w:ascii="Arial" w:hAnsi="Arial" w:cs="Arial"/>
          <w:b/>
          <w:bCs/>
        </w:rPr>
        <w:t>Teaching</w:t>
      </w:r>
    </w:p>
    <w:p w14:paraId="66EA02DF" w14:textId="77777777" w:rsidR="00927D00" w:rsidRDefault="00927D00" w:rsidP="00927D00">
      <w:pPr>
        <w:spacing w:line="240" w:lineRule="auto"/>
        <w:jc w:val="both"/>
        <w:rPr>
          <w:rFonts w:ascii="Arial" w:hAnsi="Arial" w:cs="Arial"/>
        </w:rPr>
      </w:pPr>
      <w:r>
        <w:rPr>
          <w:rFonts w:ascii="Arial" w:hAnsi="Arial" w:cs="Arial"/>
        </w:rPr>
        <w:t>The principal psychiatry 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3A7D0E96" w14:textId="77777777" w:rsidR="00927D00" w:rsidRDefault="00927D00" w:rsidP="00927D00">
      <w:pPr>
        <w:spacing w:line="240" w:lineRule="auto"/>
        <w:jc w:val="both"/>
        <w:rPr>
          <w:rFonts w:ascii="Arial" w:hAnsi="Arial" w:cs="Arial"/>
        </w:rPr>
      </w:pPr>
      <w:r>
        <w:rPr>
          <w:rFonts w:ascii="Arial" w:hAnsi="Arial" w:cs="Arial"/>
        </w:rPr>
        <w:t>There are also contributions to teaching at MSc, MD and PhD levels.</w:t>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sectPr w:rsidR="00AF68B3" w:rsidSect="00AF68B3">
      <w:headerReference w:type="default" r:id="rId27"/>
      <w:footerReference w:type="default" r:id="rId28"/>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26C0E" w14:textId="77777777" w:rsidR="00CE3CF2" w:rsidRDefault="00CE3CF2" w:rsidP="00BD05EC">
      <w:pPr>
        <w:spacing w:after="0" w:line="240" w:lineRule="auto"/>
      </w:pPr>
      <w:r>
        <w:separator/>
      </w:r>
    </w:p>
  </w:endnote>
  <w:endnote w:type="continuationSeparator" w:id="0">
    <w:p w14:paraId="55545133" w14:textId="77777777" w:rsidR="00CE3CF2" w:rsidRDefault="00CE3CF2"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6D698" w14:textId="77777777" w:rsidR="00CE3CF2" w:rsidRDefault="00CE3CF2" w:rsidP="00BD05EC">
      <w:pPr>
        <w:spacing w:after="0" w:line="240" w:lineRule="auto"/>
      </w:pPr>
      <w:r>
        <w:separator/>
      </w:r>
    </w:p>
  </w:footnote>
  <w:footnote w:type="continuationSeparator" w:id="0">
    <w:p w14:paraId="16AA55EF" w14:textId="77777777" w:rsidR="00CE3CF2" w:rsidRDefault="00CE3CF2"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25962"/>
    <w:multiLevelType w:val="hybridMultilevel"/>
    <w:tmpl w:val="B9E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8205800">
    <w:abstractNumId w:val="5"/>
  </w:num>
  <w:num w:numId="2" w16cid:durableId="2028633428">
    <w:abstractNumId w:val="14"/>
  </w:num>
  <w:num w:numId="3" w16cid:durableId="1972245317">
    <w:abstractNumId w:val="8"/>
  </w:num>
  <w:num w:numId="4" w16cid:durableId="498236626">
    <w:abstractNumId w:val="19"/>
  </w:num>
  <w:num w:numId="5" w16cid:durableId="1712684054">
    <w:abstractNumId w:val="6"/>
  </w:num>
  <w:num w:numId="6" w16cid:durableId="1596284794">
    <w:abstractNumId w:val="17"/>
  </w:num>
  <w:num w:numId="7" w16cid:durableId="527136331">
    <w:abstractNumId w:val="3"/>
  </w:num>
  <w:num w:numId="8" w16cid:durableId="1597446958">
    <w:abstractNumId w:val="28"/>
  </w:num>
  <w:num w:numId="9" w16cid:durableId="1898779433">
    <w:abstractNumId w:val="31"/>
  </w:num>
  <w:num w:numId="10" w16cid:durableId="1791242445">
    <w:abstractNumId w:val="24"/>
  </w:num>
  <w:num w:numId="11" w16cid:durableId="1559823016">
    <w:abstractNumId w:val="10"/>
  </w:num>
  <w:num w:numId="12" w16cid:durableId="1977176729">
    <w:abstractNumId w:val="30"/>
  </w:num>
  <w:num w:numId="13" w16cid:durableId="946931252">
    <w:abstractNumId w:val="29"/>
  </w:num>
  <w:num w:numId="14" w16cid:durableId="518202652">
    <w:abstractNumId w:val="16"/>
  </w:num>
  <w:num w:numId="15" w16cid:durableId="1440755509">
    <w:abstractNumId w:val="12"/>
  </w:num>
  <w:num w:numId="16" w16cid:durableId="1646816006">
    <w:abstractNumId w:val="15"/>
  </w:num>
  <w:num w:numId="17" w16cid:durableId="1163275731">
    <w:abstractNumId w:val="25"/>
  </w:num>
  <w:num w:numId="18" w16cid:durableId="694962202">
    <w:abstractNumId w:val="25"/>
  </w:num>
  <w:num w:numId="19" w16cid:durableId="1645879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199179">
    <w:abstractNumId w:val="16"/>
  </w:num>
  <w:num w:numId="21" w16cid:durableId="2099474865">
    <w:abstractNumId w:val="30"/>
  </w:num>
  <w:num w:numId="22" w16cid:durableId="404568831">
    <w:abstractNumId w:val="31"/>
  </w:num>
  <w:num w:numId="23" w16cid:durableId="1427116562">
    <w:abstractNumId w:val="24"/>
  </w:num>
  <w:num w:numId="24" w16cid:durableId="163015488">
    <w:abstractNumId w:val="29"/>
  </w:num>
  <w:num w:numId="25" w16cid:durableId="1234463395">
    <w:abstractNumId w:val="22"/>
  </w:num>
  <w:num w:numId="26" w16cid:durableId="350180763">
    <w:abstractNumId w:val="9"/>
  </w:num>
  <w:num w:numId="27" w16cid:durableId="223033970">
    <w:abstractNumId w:val="1"/>
  </w:num>
  <w:num w:numId="28" w16cid:durableId="1737432252">
    <w:abstractNumId w:val="13"/>
  </w:num>
  <w:num w:numId="29" w16cid:durableId="1674070635">
    <w:abstractNumId w:val="4"/>
  </w:num>
  <w:num w:numId="30" w16cid:durableId="2098092786">
    <w:abstractNumId w:val="21"/>
  </w:num>
  <w:num w:numId="31" w16cid:durableId="1156721694">
    <w:abstractNumId w:val="11"/>
  </w:num>
  <w:num w:numId="32" w16cid:durableId="257563702">
    <w:abstractNumId w:val="0"/>
  </w:num>
  <w:num w:numId="33" w16cid:durableId="1170028644">
    <w:abstractNumId w:val="23"/>
  </w:num>
  <w:num w:numId="34" w16cid:durableId="580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370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0392088">
    <w:abstractNumId w:val="27"/>
  </w:num>
  <w:num w:numId="37" w16cid:durableId="1861506532">
    <w:abstractNumId w:val="2"/>
  </w:num>
  <w:num w:numId="38" w16cid:durableId="1599484257">
    <w:abstractNumId w:val="32"/>
  </w:num>
  <w:num w:numId="39" w16cid:durableId="1179082200">
    <w:abstractNumId w:val="20"/>
  </w:num>
  <w:num w:numId="40" w16cid:durableId="851841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3E"/>
    <w:rsid w:val="00002366"/>
    <w:rsid w:val="00002E1E"/>
    <w:rsid w:val="00014D2E"/>
    <w:rsid w:val="000328D1"/>
    <w:rsid w:val="0009501D"/>
    <w:rsid w:val="00096468"/>
    <w:rsid w:val="000A563E"/>
    <w:rsid w:val="000B171B"/>
    <w:rsid w:val="000C115D"/>
    <w:rsid w:val="000E1E72"/>
    <w:rsid w:val="000E40FB"/>
    <w:rsid w:val="00117AA2"/>
    <w:rsid w:val="0012008E"/>
    <w:rsid w:val="00176A21"/>
    <w:rsid w:val="0018049A"/>
    <w:rsid w:val="00187673"/>
    <w:rsid w:val="0019200E"/>
    <w:rsid w:val="001A1669"/>
    <w:rsid w:val="001B6AE5"/>
    <w:rsid w:val="001D78F1"/>
    <w:rsid w:val="002129DD"/>
    <w:rsid w:val="00212B25"/>
    <w:rsid w:val="00220F62"/>
    <w:rsid w:val="00260479"/>
    <w:rsid w:val="00271210"/>
    <w:rsid w:val="00295E77"/>
    <w:rsid w:val="002C558B"/>
    <w:rsid w:val="002D056E"/>
    <w:rsid w:val="002E1C7C"/>
    <w:rsid w:val="003265B8"/>
    <w:rsid w:val="00326BAB"/>
    <w:rsid w:val="003522B5"/>
    <w:rsid w:val="00363560"/>
    <w:rsid w:val="003650A7"/>
    <w:rsid w:val="00374C5F"/>
    <w:rsid w:val="00392F0A"/>
    <w:rsid w:val="003B554F"/>
    <w:rsid w:val="003C7528"/>
    <w:rsid w:val="004331B3"/>
    <w:rsid w:val="00440A84"/>
    <w:rsid w:val="0047794D"/>
    <w:rsid w:val="004945BD"/>
    <w:rsid w:val="004B2B35"/>
    <w:rsid w:val="004C02D5"/>
    <w:rsid w:val="004C725C"/>
    <w:rsid w:val="004F2281"/>
    <w:rsid w:val="00500EE3"/>
    <w:rsid w:val="005457FE"/>
    <w:rsid w:val="00562AF3"/>
    <w:rsid w:val="00593134"/>
    <w:rsid w:val="005A6826"/>
    <w:rsid w:val="005B378A"/>
    <w:rsid w:val="005E3F8D"/>
    <w:rsid w:val="005E63E6"/>
    <w:rsid w:val="005F7347"/>
    <w:rsid w:val="006332C6"/>
    <w:rsid w:val="00656023"/>
    <w:rsid w:val="006A3941"/>
    <w:rsid w:val="006B1A29"/>
    <w:rsid w:val="006E4AE5"/>
    <w:rsid w:val="00732570"/>
    <w:rsid w:val="00761BBE"/>
    <w:rsid w:val="007825C8"/>
    <w:rsid w:val="007D28AF"/>
    <w:rsid w:val="008318D1"/>
    <w:rsid w:val="008835AA"/>
    <w:rsid w:val="008864E2"/>
    <w:rsid w:val="008A62B8"/>
    <w:rsid w:val="008B2523"/>
    <w:rsid w:val="008B31CE"/>
    <w:rsid w:val="008E1D15"/>
    <w:rsid w:val="008E3E04"/>
    <w:rsid w:val="008F1B09"/>
    <w:rsid w:val="008F24B9"/>
    <w:rsid w:val="008F6AAA"/>
    <w:rsid w:val="0092726F"/>
    <w:rsid w:val="00927D00"/>
    <w:rsid w:val="0094213E"/>
    <w:rsid w:val="0097308F"/>
    <w:rsid w:val="009753C4"/>
    <w:rsid w:val="00976E04"/>
    <w:rsid w:val="009A68BF"/>
    <w:rsid w:val="00A169C1"/>
    <w:rsid w:val="00A23E7A"/>
    <w:rsid w:val="00A26547"/>
    <w:rsid w:val="00A730DF"/>
    <w:rsid w:val="00AB48A7"/>
    <w:rsid w:val="00AC5334"/>
    <w:rsid w:val="00AF68B3"/>
    <w:rsid w:val="00B76DF3"/>
    <w:rsid w:val="00B87319"/>
    <w:rsid w:val="00BA1602"/>
    <w:rsid w:val="00BA63A8"/>
    <w:rsid w:val="00BD05EC"/>
    <w:rsid w:val="00BD76EE"/>
    <w:rsid w:val="00C4756B"/>
    <w:rsid w:val="00C4793C"/>
    <w:rsid w:val="00C67A08"/>
    <w:rsid w:val="00CD0B7F"/>
    <w:rsid w:val="00CD246C"/>
    <w:rsid w:val="00CE3CF2"/>
    <w:rsid w:val="00CE519F"/>
    <w:rsid w:val="00D36CC6"/>
    <w:rsid w:val="00D378CD"/>
    <w:rsid w:val="00D42A11"/>
    <w:rsid w:val="00D46C4E"/>
    <w:rsid w:val="00D85BA1"/>
    <w:rsid w:val="00D860E9"/>
    <w:rsid w:val="00DA0838"/>
    <w:rsid w:val="00DE53ED"/>
    <w:rsid w:val="00E15637"/>
    <w:rsid w:val="00E16462"/>
    <w:rsid w:val="00E47E21"/>
    <w:rsid w:val="00E57E7B"/>
    <w:rsid w:val="00E7797F"/>
    <w:rsid w:val="00EC0D89"/>
    <w:rsid w:val="00EC1E58"/>
    <w:rsid w:val="00EF0D1E"/>
    <w:rsid w:val="00F5259F"/>
    <w:rsid w:val="00F9363C"/>
    <w:rsid w:val="00FA7FA5"/>
    <w:rsid w:val="00FE1B78"/>
    <w:rsid w:val="00FF01D4"/>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76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664549988">
      <w:bodyDiv w:val="1"/>
      <w:marLeft w:val="0"/>
      <w:marRight w:val="0"/>
      <w:marTop w:val="0"/>
      <w:marBottom w:val="0"/>
      <w:divBdr>
        <w:top w:val="none" w:sz="0" w:space="0" w:color="auto"/>
        <w:left w:val="none" w:sz="0" w:space="0" w:color="auto"/>
        <w:bottom w:val="none" w:sz="0" w:space="0" w:color="auto"/>
        <w:right w:val="none" w:sz="0" w:space="0" w:color="auto"/>
      </w:divBdr>
    </w:div>
    <w:div w:id="1917201353">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image" Target="media/image8.png"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11.png"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image" Target="media/image7.pn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image" Target="media/image10.png" /><Relationship Id="rId29"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image" Target="media/image13.png" /><Relationship Id="rId28" Type="http://schemas.openxmlformats.org/officeDocument/2006/relationships/footer" Target="footer1.xml" /><Relationship Id="rId10" Type="http://schemas.openxmlformats.org/officeDocument/2006/relationships/image" Target="media/image3.png"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image" Target="media/image12.png" /><Relationship Id="rId27" Type="http://schemas.openxmlformats.org/officeDocument/2006/relationships/header" Target="header1.xml" /><Relationship Id="rId30"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24</Pages>
  <Words>8821</Words>
  <Characters>50281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Ashley</cp:lastModifiedBy>
  <cp:revision>3</cp:revision>
  <cp:lastPrinted>2017-02-20T12:35:00Z</cp:lastPrinted>
  <dcterms:created xsi:type="dcterms:W3CDTF">2024-09-16T12:50:00Z</dcterms:created>
  <dcterms:modified xsi:type="dcterms:W3CDTF">2024-09-16T13:02:00Z</dcterms:modified>
</cp:coreProperties>
</file>