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FD8" w14:textId="77777777" w:rsidR="000A563E" w:rsidRDefault="00AF68B3" w:rsidP="000A563E">
      <w:pPr>
        <w:spacing w:after="0" w:line="240" w:lineRule="auto"/>
      </w:pPr>
      <w:r>
        <w:rPr>
          <w:noProof/>
          <w:lang w:eastAsia="en-GB"/>
        </w:rPr>
        <w:drawing>
          <wp:inline distT="0" distB="0" distL="0" distR="0" wp14:anchorId="723F587F" wp14:editId="0332E871">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0E212E07" w14:textId="51382D04" w:rsidR="00B87319" w:rsidRPr="00B87319" w:rsidRDefault="00B87319" w:rsidP="000A563E">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60C3842E" w14:textId="77777777" w:rsidR="00B87319" w:rsidRDefault="00B87319" w:rsidP="000A563E">
      <w:pPr>
        <w:spacing w:after="0" w:line="240" w:lineRule="auto"/>
        <w:jc w:val="center"/>
        <w:rPr>
          <w:rFonts w:ascii="Arial" w:hAnsi="Arial" w:cs="Arial"/>
          <w:sz w:val="24"/>
          <w:szCs w:val="24"/>
        </w:rPr>
      </w:pPr>
    </w:p>
    <w:p w14:paraId="1939EC05" w14:textId="29EF6A08" w:rsidR="000A563E" w:rsidRDefault="000A563E" w:rsidP="000A563E">
      <w:pPr>
        <w:spacing w:after="0" w:line="240" w:lineRule="auto"/>
        <w:jc w:val="center"/>
        <w:rPr>
          <w:rFonts w:ascii="Arial" w:hAnsi="Arial" w:cs="Arial"/>
          <w:sz w:val="24"/>
          <w:szCs w:val="24"/>
        </w:rPr>
      </w:pPr>
      <w:r w:rsidRPr="000A563E">
        <w:rPr>
          <w:b/>
          <w:noProof/>
          <w:sz w:val="36"/>
          <w:szCs w:val="36"/>
          <w:lang w:eastAsia="en-GB"/>
        </w:rPr>
        <w:drawing>
          <wp:anchor distT="0" distB="0" distL="114300" distR="114300" simplePos="0" relativeHeight="251660288" behindDoc="1" locked="0" layoutInCell="1" allowOverlap="1" wp14:anchorId="530BE488" wp14:editId="0A4B1911">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7E0D5B9E" wp14:editId="6180B050">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879"/>
        <w:gridCol w:w="2068"/>
        <w:gridCol w:w="1153"/>
        <w:gridCol w:w="873"/>
        <w:gridCol w:w="2043"/>
      </w:tblGrid>
      <w:tr w:rsidR="000A563E" w:rsidRPr="00B87319" w14:paraId="34328B1E" w14:textId="77777777" w:rsidTr="00B87319">
        <w:tc>
          <w:tcPr>
            <w:tcW w:w="2943" w:type="dxa"/>
            <w:shd w:val="clear" w:color="auto" w:fill="B6DDE8" w:themeFill="accent5" w:themeFillTint="66"/>
          </w:tcPr>
          <w:p w14:paraId="5E2039DB" w14:textId="2EB16FA7" w:rsidR="000A563E" w:rsidRPr="00B87319" w:rsidRDefault="00B87319" w:rsidP="000A563E">
            <w:pPr>
              <w:rPr>
                <w:rFonts w:ascii="Arial" w:hAnsi="Arial" w:cs="Arial"/>
                <w:b/>
              </w:rPr>
            </w:pPr>
            <w:r w:rsidRPr="00B87319">
              <w:rPr>
                <w:rFonts w:ascii="Arial" w:hAnsi="Arial" w:cs="Arial"/>
                <w:b/>
              </w:rPr>
              <w:t>Post and Specialty</w:t>
            </w:r>
          </w:p>
        </w:tc>
        <w:tc>
          <w:tcPr>
            <w:tcW w:w="6237" w:type="dxa"/>
            <w:gridSpan w:val="4"/>
          </w:tcPr>
          <w:p w14:paraId="15586FB0" w14:textId="58F6F008" w:rsidR="000A563E" w:rsidRPr="00B87319" w:rsidRDefault="000A563E" w:rsidP="000A563E">
            <w:pPr>
              <w:rPr>
                <w:rFonts w:ascii="Arial" w:hAnsi="Arial" w:cs="Arial"/>
                <w:b/>
              </w:rPr>
            </w:pPr>
            <w:r w:rsidRPr="00B87319">
              <w:rPr>
                <w:rFonts w:ascii="Arial" w:hAnsi="Arial" w:cs="Arial"/>
                <w:b/>
              </w:rPr>
              <w:t xml:space="preserve">Consultant </w:t>
            </w:r>
            <w:r w:rsidR="00127477">
              <w:rPr>
                <w:rFonts w:ascii="Arial" w:hAnsi="Arial" w:cs="Arial"/>
                <w:b/>
              </w:rPr>
              <w:t>in Child and Adolescent Psychiatry – Crisis Resolution and Home Treatment Team and Intensive Community Service</w:t>
            </w:r>
          </w:p>
          <w:p w14:paraId="7CC16057" w14:textId="59C11E7C" w:rsidR="000A563E" w:rsidRDefault="00127477" w:rsidP="000A563E">
            <w:pPr>
              <w:rPr>
                <w:rFonts w:ascii="Arial" w:hAnsi="Arial" w:cs="Arial"/>
              </w:rPr>
            </w:pPr>
            <w:hyperlink w:history="1">
              <w:r w:rsidRPr="00F931D4">
                <w:rPr>
                  <w:rStyle w:val="Hyperlink"/>
                  <w:rFonts w:ascii="Arial" w:hAnsi="Arial" w:cs="Arial"/>
                </w:rPr>
                <w:t>https://www.leicspart.nhs.uk/base/child-and-adolescent-mental-health-services-camhs-crisis-and-home-treatment-team/</w:t>
              </w:r>
            </w:hyperlink>
            <w:r>
              <w:rPr>
                <w:rFonts w:ascii="Arial" w:hAnsi="Arial" w:cs="Arial"/>
              </w:rPr>
              <w:t xml:space="preserve"> </w:t>
            </w:r>
          </w:p>
          <w:p w14:paraId="71AF1D7F" w14:textId="77777777" w:rsidR="00127477" w:rsidRPr="00B87319" w:rsidRDefault="00127477" w:rsidP="000A563E">
            <w:pPr>
              <w:rPr>
                <w:rFonts w:ascii="Arial" w:hAnsi="Arial" w:cs="Arial"/>
              </w:rPr>
            </w:pPr>
          </w:p>
          <w:p w14:paraId="2918B709" w14:textId="6F9A78E5" w:rsidR="000A563E" w:rsidRPr="00B87319" w:rsidRDefault="000A563E" w:rsidP="00127477">
            <w:pPr>
              <w:rPr>
                <w:rFonts w:ascii="Arial" w:hAnsi="Arial" w:cs="Arial"/>
              </w:rPr>
            </w:pPr>
            <w:r w:rsidRPr="00B87319">
              <w:rPr>
                <w:rFonts w:ascii="Arial" w:hAnsi="Arial" w:cs="Arial"/>
              </w:rPr>
              <w:t xml:space="preserve">This </w:t>
            </w:r>
            <w:r w:rsidR="00127477">
              <w:rPr>
                <w:rFonts w:ascii="Arial" w:hAnsi="Arial" w:cs="Arial"/>
              </w:rPr>
              <w:t xml:space="preserve">is a replacement post </w:t>
            </w:r>
          </w:p>
        </w:tc>
      </w:tr>
      <w:tr w:rsidR="00B87319" w:rsidRPr="00B87319" w14:paraId="1D867AD7" w14:textId="77777777" w:rsidTr="00B87319">
        <w:tc>
          <w:tcPr>
            <w:tcW w:w="2943" w:type="dxa"/>
            <w:shd w:val="clear" w:color="auto" w:fill="B6DDE8" w:themeFill="accent5" w:themeFillTint="66"/>
          </w:tcPr>
          <w:p w14:paraId="003B5C33" w14:textId="15364253" w:rsidR="00B87319" w:rsidRPr="00B87319" w:rsidRDefault="00B87319" w:rsidP="000A563E">
            <w:pPr>
              <w:rPr>
                <w:rFonts w:ascii="Arial" w:hAnsi="Arial" w:cs="Arial"/>
                <w:b/>
              </w:rPr>
            </w:pPr>
            <w:r w:rsidRPr="004C725C">
              <w:rPr>
                <w:rFonts w:ascii="Arial" w:hAnsi="Arial" w:cs="Arial"/>
                <w:b/>
                <w:color w:val="FF0000"/>
              </w:rPr>
              <w:t>Royal College of Psychiatrists approval details:</w:t>
            </w:r>
          </w:p>
        </w:tc>
        <w:tc>
          <w:tcPr>
            <w:tcW w:w="6237" w:type="dxa"/>
            <w:gridSpan w:val="4"/>
          </w:tcPr>
          <w:p w14:paraId="69BE47D1" w14:textId="77777777" w:rsidR="00B87319" w:rsidRPr="00B87319" w:rsidRDefault="00B87319" w:rsidP="00B87319">
            <w:pPr>
              <w:spacing w:before="143"/>
              <w:jc w:val="both"/>
              <w:rPr>
                <w:rFonts w:ascii="Arial" w:hAnsi="Arial" w:cs="Arial"/>
                <w:i/>
                <w:iCs/>
                <w:color w:val="1F497D" w:themeColor="text2"/>
              </w:rPr>
            </w:pPr>
            <w:r w:rsidRPr="00B87319">
              <w:rPr>
                <w:rFonts w:ascii="Arial" w:hAnsi="Arial" w:cs="Arial"/>
                <w:i/>
                <w:iCs/>
                <w:color w:val="1F497D" w:themeColor="text2"/>
              </w:rPr>
              <w:t>Approval details to be completed by RCPsych</w:t>
            </w:r>
          </w:p>
          <w:p w14:paraId="43D61F14" w14:textId="77777777" w:rsidR="00B87319" w:rsidRPr="00B87319" w:rsidRDefault="00B87319" w:rsidP="00B87319">
            <w:pPr>
              <w:spacing w:before="143"/>
              <w:jc w:val="both"/>
              <w:rPr>
                <w:rFonts w:ascii="Arial" w:hAnsi="Arial" w:cs="Arial"/>
                <w:b/>
                <w:bCs/>
              </w:rPr>
            </w:pPr>
            <w:r w:rsidRPr="00B87319">
              <w:rPr>
                <w:rFonts w:ascii="Arial" w:hAnsi="Arial" w:cs="Arial"/>
                <w:b/>
                <w:bCs/>
              </w:rPr>
              <w:t xml:space="preserve">RCPsych Ref No: XXXXXXXXX   </w:t>
            </w:r>
          </w:p>
          <w:p w14:paraId="6FC9F41F" w14:textId="33D3646D" w:rsidR="00B87319" w:rsidRPr="00B87319" w:rsidRDefault="00B87319" w:rsidP="00B87319">
            <w:pPr>
              <w:rPr>
                <w:rFonts w:ascii="Arial" w:hAnsi="Arial" w:cs="Arial"/>
                <w:i/>
                <w:iCs/>
                <w:color w:val="C4BC96" w:themeColor="background2" w:themeShade="BF"/>
              </w:rPr>
            </w:pPr>
            <w:r w:rsidRPr="00B87319">
              <w:rPr>
                <w:rFonts w:ascii="Arial" w:hAnsi="Arial" w:cs="Arial"/>
                <w:i/>
                <w:iCs/>
                <w:color w:val="C4BC96" w:themeColor="background2" w:themeShade="BF"/>
              </w:rPr>
              <w:t>RCPSych to insert Approval Stamp</w:t>
            </w:r>
          </w:p>
          <w:p w14:paraId="4FC07EB7" w14:textId="77777777" w:rsidR="00B87319" w:rsidRPr="00B87319" w:rsidRDefault="00B87319" w:rsidP="00B87319">
            <w:pPr>
              <w:rPr>
                <w:rFonts w:ascii="Arial" w:hAnsi="Arial" w:cs="Arial"/>
                <w:i/>
                <w:iCs/>
                <w:color w:val="C4BC96" w:themeColor="background2" w:themeShade="BF"/>
              </w:rPr>
            </w:pPr>
          </w:p>
          <w:p w14:paraId="004CCDF9" w14:textId="20D03D3C" w:rsidR="00B87319" w:rsidRPr="00B87319" w:rsidRDefault="00B87319" w:rsidP="00B87319">
            <w:pPr>
              <w:rPr>
                <w:rFonts w:ascii="Arial" w:hAnsi="Arial" w:cs="Arial"/>
              </w:rPr>
            </w:pPr>
          </w:p>
        </w:tc>
      </w:tr>
      <w:tr w:rsidR="00AF68B3" w:rsidRPr="00B87319" w14:paraId="7BD8D63C" w14:textId="77777777" w:rsidTr="00B87319">
        <w:tc>
          <w:tcPr>
            <w:tcW w:w="2943" w:type="dxa"/>
            <w:shd w:val="clear" w:color="auto" w:fill="B6DDE8" w:themeFill="accent5" w:themeFillTint="66"/>
          </w:tcPr>
          <w:p w14:paraId="120FD63E" w14:textId="77777777" w:rsidR="00AF68B3" w:rsidRPr="00B87319" w:rsidRDefault="00AF68B3" w:rsidP="000A563E">
            <w:pPr>
              <w:rPr>
                <w:rFonts w:ascii="Arial" w:hAnsi="Arial" w:cs="Arial"/>
                <w:b/>
              </w:rPr>
            </w:pPr>
            <w:r w:rsidRPr="00B87319">
              <w:rPr>
                <w:rFonts w:ascii="Arial" w:hAnsi="Arial" w:cs="Arial"/>
                <w:b/>
              </w:rPr>
              <w:t>DBS Level</w:t>
            </w:r>
          </w:p>
        </w:tc>
        <w:tc>
          <w:tcPr>
            <w:tcW w:w="6237" w:type="dxa"/>
            <w:gridSpan w:val="4"/>
          </w:tcPr>
          <w:p w14:paraId="42B61AA4" w14:textId="77777777" w:rsidR="00AF68B3" w:rsidRDefault="00DE53ED" w:rsidP="000A563E">
            <w:pPr>
              <w:rPr>
                <w:rFonts w:ascii="Arial" w:hAnsi="Arial" w:cs="Arial"/>
              </w:rPr>
            </w:pPr>
            <w:r w:rsidRPr="00B87319">
              <w:rPr>
                <w:rFonts w:ascii="Arial" w:hAnsi="Arial" w:cs="Arial"/>
              </w:rPr>
              <w:t>Enhanced DBS with Both Adults and Children’s Barred Lists</w:t>
            </w:r>
          </w:p>
          <w:p w14:paraId="400E3375" w14:textId="74823848" w:rsidR="00B87319" w:rsidRPr="00B87319" w:rsidRDefault="00B87319" w:rsidP="000A563E">
            <w:pPr>
              <w:rPr>
                <w:rFonts w:ascii="Arial" w:hAnsi="Arial" w:cs="Arial"/>
              </w:rPr>
            </w:pPr>
          </w:p>
        </w:tc>
      </w:tr>
      <w:tr w:rsidR="000A563E" w:rsidRPr="00B87319" w14:paraId="6D5D1A56" w14:textId="77777777" w:rsidTr="00B87319">
        <w:tc>
          <w:tcPr>
            <w:tcW w:w="2943" w:type="dxa"/>
            <w:shd w:val="clear" w:color="auto" w:fill="B6DDE8" w:themeFill="accent5" w:themeFillTint="66"/>
          </w:tcPr>
          <w:p w14:paraId="489FA79E" w14:textId="6C610D75" w:rsidR="000A563E" w:rsidRPr="00B87319" w:rsidRDefault="00B87319" w:rsidP="000A563E">
            <w:pPr>
              <w:rPr>
                <w:rFonts w:ascii="Arial" w:hAnsi="Arial" w:cs="Arial"/>
                <w:b/>
              </w:rPr>
            </w:pPr>
            <w:r w:rsidRPr="00B87319">
              <w:rPr>
                <w:rFonts w:ascii="Arial" w:hAnsi="Arial" w:cs="Arial"/>
                <w:b/>
              </w:rPr>
              <w:t>Base</w:t>
            </w:r>
          </w:p>
        </w:tc>
        <w:tc>
          <w:tcPr>
            <w:tcW w:w="6237" w:type="dxa"/>
            <w:gridSpan w:val="4"/>
          </w:tcPr>
          <w:p w14:paraId="2FEE40ED" w14:textId="2D5F8D9D" w:rsidR="000A563E" w:rsidRPr="00127477" w:rsidRDefault="00127477" w:rsidP="000A563E">
            <w:pPr>
              <w:rPr>
                <w:rFonts w:ascii="Arial" w:hAnsi="Arial" w:cs="Arial"/>
              </w:rPr>
            </w:pPr>
            <w:r w:rsidRPr="00127477">
              <w:rPr>
                <w:rFonts w:ascii="Arial" w:hAnsi="Arial" w:cs="Arial"/>
              </w:rPr>
              <w:t>Valentine Centre, Anstey Lane, Leicester, LE7 7GL</w:t>
            </w:r>
          </w:p>
          <w:p w14:paraId="623D867B" w14:textId="77777777" w:rsidR="000A563E" w:rsidRPr="00127477" w:rsidRDefault="000A563E" w:rsidP="000A563E">
            <w:pPr>
              <w:rPr>
                <w:rFonts w:ascii="Arial" w:hAnsi="Arial" w:cs="Arial"/>
              </w:rPr>
            </w:pPr>
          </w:p>
        </w:tc>
      </w:tr>
      <w:tr w:rsidR="00B87319" w:rsidRPr="00B87319" w14:paraId="1F7F9474" w14:textId="77777777" w:rsidTr="00B87319">
        <w:tc>
          <w:tcPr>
            <w:tcW w:w="2943" w:type="dxa"/>
            <w:shd w:val="clear" w:color="auto" w:fill="B6DDE8" w:themeFill="accent5" w:themeFillTint="66"/>
          </w:tcPr>
          <w:p w14:paraId="693BA1B8" w14:textId="77777777" w:rsidR="00B87319" w:rsidRPr="00B87319" w:rsidRDefault="00B87319" w:rsidP="000A563E">
            <w:pPr>
              <w:rPr>
                <w:rFonts w:ascii="Arial" w:hAnsi="Arial" w:cs="Arial"/>
                <w:b/>
              </w:rPr>
            </w:pPr>
            <w:r w:rsidRPr="00B87319">
              <w:rPr>
                <w:rFonts w:ascii="Arial" w:hAnsi="Arial" w:cs="Arial"/>
                <w:b/>
              </w:rPr>
              <w:t>Contract</w:t>
            </w:r>
          </w:p>
          <w:p w14:paraId="35CCACE4" w14:textId="7ED5C035" w:rsidR="00B87319" w:rsidRPr="00B87319" w:rsidRDefault="00B87319" w:rsidP="000A563E">
            <w:pPr>
              <w:rPr>
                <w:rFonts w:ascii="Arial" w:hAnsi="Arial" w:cs="Arial"/>
                <w:b/>
              </w:rPr>
            </w:pPr>
          </w:p>
        </w:tc>
        <w:tc>
          <w:tcPr>
            <w:tcW w:w="6237" w:type="dxa"/>
            <w:gridSpan w:val="4"/>
          </w:tcPr>
          <w:p w14:paraId="08116C97" w14:textId="23104961" w:rsidR="00B87319" w:rsidRPr="00127477" w:rsidRDefault="00B87319" w:rsidP="000A563E">
            <w:pPr>
              <w:rPr>
                <w:rFonts w:ascii="Arial" w:hAnsi="Arial" w:cs="Arial"/>
              </w:rPr>
            </w:pPr>
            <w:r w:rsidRPr="00127477">
              <w:rPr>
                <w:rFonts w:ascii="Arial" w:hAnsi="Arial" w:cs="Arial"/>
              </w:rPr>
              <w:t xml:space="preserve">Permanent </w:t>
            </w:r>
          </w:p>
        </w:tc>
      </w:tr>
      <w:tr w:rsidR="00B87319" w:rsidRPr="00B87319" w14:paraId="547B9E7A" w14:textId="77777777" w:rsidTr="00B87319">
        <w:tc>
          <w:tcPr>
            <w:tcW w:w="2943" w:type="dxa"/>
            <w:shd w:val="clear" w:color="auto" w:fill="B6DDE8" w:themeFill="accent5" w:themeFillTint="66"/>
          </w:tcPr>
          <w:p w14:paraId="27C84689" w14:textId="77777777" w:rsidR="00B87319" w:rsidRPr="00B87319" w:rsidRDefault="00B87319" w:rsidP="000A563E">
            <w:pPr>
              <w:rPr>
                <w:rFonts w:ascii="Arial" w:hAnsi="Arial" w:cs="Arial"/>
                <w:b/>
              </w:rPr>
            </w:pPr>
            <w:r w:rsidRPr="00B87319">
              <w:rPr>
                <w:rFonts w:ascii="Arial" w:hAnsi="Arial" w:cs="Arial"/>
                <w:b/>
              </w:rPr>
              <w:t>No. of Programmed Activities</w:t>
            </w:r>
          </w:p>
        </w:tc>
        <w:tc>
          <w:tcPr>
            <w:tcW w:w="2079" w:type="dxa"/>
          </w:tcPr>
          <w:p w14:paraId="70E4C22A" w14:textId="50CC2D92" w:rsidR="00B87319" w:rsidRPr="00B87319" w:rsidRDefault="00B87319" w:rsidP="000A563E">
            <w:pPr>
              <w:rPr>
                <w:rFonts w:ascii="Arial" w:hAnsi="Arial" w:cs="Arial"/>
              </w:rPr>
            </w:pPr>
            <w:r>
              <w:rPr>
                <w:rFonts w:ascii="Arial" w:hAnsi="Arial" w:cs="Arial"/>
              </w:rPr>
              <w:t>Total PAs:</w:t>
            </w:r>
            <w:r w:rsidR="00127477">
              <w:rPr>
                <w:rFonts w:ascii="Arial" w:hAnsi="Arial" w:cs="Arial"/>
              </w:rPr>
              <w:t xml:space="preserve"> 10</w:t>
            </w:r>
          </w:p>
        </w:tc>
        <w:tc>
          <w:tcPr>
            <w:tcW w:w="2079" w:type="dxa"/>
            <w:gridSpan w:val="2"/>
          </w:tcPr>
          <w:p w14:paraId="12F9A8FE" w14:textId="0BDA8499" w:rsidR="00B87319" w:rsidRPr="00B87319" w:rsidRDefault="00B87319" w:rsidP="000A563E">
            <w:pPr>
              <w:rPr>
                <w:rFonts w:ascii="Arial" w:hAnsi="Arial" w:cs="Arial"/>
              </w:rPr>
            </w:pPr>
            <w:r>
              <w:rPr>
                <w:rFonts w:ascii="Arial" w:hAnsi="Arial" w:cs="Arial"/>
              </w:rPr>
              <w:t>DCC:</w:t>
            </w:r>
            <w:r w:rsidR="00127477">
              <w:rPr>
                <w:rFonts w:ascii="Arial" w:hAnsi="Arial" w:cs="Arial"/>
              </w:rPr>
              <w:t>7.5</w:t>
            </w:r>
          </w:p>
        </w:tc>
        <w:tc>
          <w:tcPr>
            <w:tcW w:w="2079" w:type="dxa"/>
          </w:tcPr>
          <w:p w14:paraId="3A867D24" w14:textId="23237AE3" w:rsidR="00B87319" w:rsidRPr="00B87319" w:rsidRDefault="00B87319" w:rsidP="000A563E">
            <w:pPr>
              <w:rPr>
                <w:rFonts w:ascii="Arial" w:hAnsi="Arial" w:cs="Arial"/>
              </w:rPr>
            </w:pPr>
            <w:r>
              <w:rPr>
                <w:rFonts w:ascii="Arial" w:hAnsi="Arial" w:cs="Arial"/>
              </w:rPr>
              <w:t>SPA:</w:t>
            </w:r>
            <w:r w:rsidR="00127477">
              <w:rPr>
                <w:rFonts w:ascii="Arial" w:hAnsi="Arial" w:cs="Arial"/>
              </w:rPr>
              <w:t xml:space="preserve"> 2.5</w:t>
            </w:r>
          </w:p>
        </w:tc>
      </w:tr>
      <w:tr w:rsidR="000A563E" w:rsidRPr="00B87319" w14:paraId="118DF210" w14:textId="77777777" w:rsidTr="00B87319">
        <w:tc>
          <w:tcPr>
            <w:tcW w:w="2943" w:type="dxa"/>
            <w:shd w:val="clear" w:color="auto" w:fill="B6DDE8" w:themeFill="accent5" w:themeFillTint="66"/>
          </w:tcPr>
          <w:p w14:paraId="257B8457" w14:textId="34B5AA74" w:rsidR="000A563E" w:rsidRPr="00B87319" w:rsidRDefault="00B87319" w:rsidP="000A563E">
            <w:pPr>
              <w:rPr>
                <w:rFonts w:ascii="Arial" w:hAnsi="Arial" w:cs="Arial"/>
                <w:b/>
              </w:rPr>
            </w:pPr>
            <w:r>
              <w:rPr>
                <w:rFonts w:ascii="Arial" w:hAnsi="Arial" w:cs="Arial"/>
                <w:b/>
              </w:rPr>
              <w:t>Accountable professionally to</w:t>
            </w:r>
          </w:p>
        </w:tc>
        <w:tc>
          <w:tcPr>
            <w:tcW w:w="6237" w:type="dxa"/>
            <w:gridSpan w:val="4"/>
          </w:tcPr>
          <w:p w14:paraId="0E90C52A" w14:textId="77777777" w:rsidR="000A563E" w:rsidRPr="00B87319" w:rsidRDefault="000A563E" w:rsidP="000A563E">
            <w:pPr>
              <w:rPr>
                <w:rFonts w:ascii="Arial" w:hAnsi="Arial" w:cs="Arial"/>
              </w:rPr>
            </w:pPr>
            <w:r w:rsidRPr="00B87319">
              <w:rPr>
                <w:rFonts w:ascii="Arial" w:hAnsi="Arial" w:cs="Arial"/>
              </w:rPr>
              <w:t>Medical Director</w:t>
            </w:r>
          </w:p>
          <w:p w14:paraId="62E8A1A4" w14:textId="77777777" w:rsidR="000A563E" w:rsidRPr="00B87319" w:rsidRDefault="000A563E" w:rsidP="000A563E">
            <w:pPr>
              <w:rPr>
                <w:rFonts w:ascii="Arial" w:hAnsi="Arial" w:cs="Arial"/>
              </w:rPr>
            </w:pPr>
          </w:p>
        </w:tc>
      </w:tr>
      <w:tr w:rsidR="000A563E" w:rsidRPr="00B87319" w14:paraId="3D778CB1" w14:textId="77777777" w:rsidTr="00B87319">
        <w:tc>
          <w:tcPr>
            <w:tcW w:w="2943" w:type="dxa"/>
            <w:shd w:val="clear" w:color="auto" w:fill="B6DDE8" w:themeFill="accent5" w:themeFillTint="66"/>
          </w:tcPr>
          <w:p w14:paraId="0D8C0F5B" w14:textId="46F5783F" w:rsidR="000A563E" w:rsidRPr="00B87319" w:rsidRDefault="00B87319" w:rsidP="000A563E">
            <w:pPr>
              <w:rPr>
                <w:rFonts w:ascii="Arial" w:hAnsi="Arial" w:cs="Arial"/>
                <w:b/>
              </w:rPr>
            </w:pPr>
            <w:r>
              <w:rPr>
                <w:rFonts w:ascii="Arial" w:hAnsi="Arial" w:cs="Arial"/>
                <w:b/>
              </w:rPr>
              <w:t>Accountable operationally to</w:t>
            </w:r>
          </w:p>
        </w:tc>
        <w:tc>
          <w:tcPr>
            <w:tcW w:w="6237" w:type="dxa"/>
            <w:gridSpan w:val="4"/>
          </w:tcPr>
          <w:p w14:paraId="5135CABC" w14:textId="1EBEF118" w:rsidR="000A563E" w:rsidRPr="00B87319" w:rsidRDefault="008E1D15" w:rsidP="000A563E">
            <w:pPr>
              <w:rPr>
                <w:rFonts w:ascii="Arial" w:hAnsi="Arial" w:cs="Arial"/>
              </w:rPr>
            </w:pPr>
            <w:r w:rsidRPr="00B87319">
              <w:rPr>
                <w:rFonts w:ascii="Arial" w:hAnsi="Arial" w:cs="Arial"/>
              </w:rPr>
              <w:t>Associate Medical Director for</w:t>
            </w:r>
            <w:r w:rsidR="00127477">
              <w:rPr>
                <w:rFonts w:ascii="Arial" w:hAnsi="Arial" w:cs="Arial"/>
              </w:rPr>
              <w:t xml:space="preserve"> Families, Young People</w:t>
            </w:r>
          </w:p>
          <w:p w14:paraId="17AF5C60" w14:textId="77777777" w:rsidR="000A563E" w:rsidRPr="00B87319" w:rsidRDefault="000A563E" w:rsidP="000A563E">
            <w:pPr>
              <w:rPr>
                <w:rFonts w:ascii="Arial" w:hAnsi="Arial" w:cs="Arial"/>
              </w:rPr>
            </w:pPr>
          </w:p>
        </w:tc>
      </w:tr>
      <w:tr w:rsidR="000A563E" w:rsidRPr="00B87319" w14:paraId="0305CB6B" w14:textId="77777777" w:rsidTr="00B87319">
        <w:tc>
          <w:tcPr>
            <w:tcW w:w="2943" w:type="dxa"/>
            <w:vMerge w:val="restart"/>
            <w:shd w:val="clear" w:color="auto" w:fill="B6DDE8" w:themeFill="accent5" w:themeFillTint="66"/>
          </w:tcPr>
          <w:p w14:paraId="3A62A1CD" w14:textId="3FD7BBB4" w:rsidR="00B87319" w:rsidRDefault="00B87319" w:rsidP="000A563E">
            <w:pPr>
              <w:rPr>
                <w:rFonts w:ascii="Arial" w:hAnsi="Arial" w:cs="Arial"/>
                <w:b/>
              </w:rPr>
            </w:pPr>
          </w:p>
          <w:p w14:paraId="2E5D3686" w14:textId="62F6835E" w:rsidR="000A563E" w:rsidRPr="00B87319" w:rsidRDefault="000A563E" w:rsidP="000A563E">
            <w:pPr>
              <w:rPr>
                <w:rFonts w:ascii="Arial" w:hAnsi="Arial" w:cs="Arial"/>
                <w:b/>
              </w:rPr>
            </w:pPr>
            <w:r w:rsidRPr="00B87319">
              <w:rPr>
                <w:rFonts w:ascii="Arial" w:hAnsi="Arial" w:cs="Arial"/>
                <w:b/>
              </w:rPr>
              <w:t>Key Working Relationships</w:t>
            </w:r>
            <w:r w:rsidR="00B87319">
              <w:rPr>
                <w:rFonts w:ascii="Arial" w:hAnsi="Arial" w:cs="Arial"/>
                <w:b/>
              </w:rPr>
              <w:t xml:space="preserve"> and lines of responsibility</w:t>
            </w:r>
          </w:p>
        </w:tc>
        <w:tc>
          <w:tcPr>
            <w:tcW w:w="3261" w:type="dxa"/>
            <w:gridSpan w:val="2"/>
          </w:tcPr>
          <w:p w14:paraId="56AA5357" w14:textId="09538E58" w:rsidR="000A563E" w:rsidRPr="00B87319" w:rsidRDefault="000C115D" w:rsidP="000A563E">
            <w:pPr>
              <w:rPr>
                <w:rFonts w:ascii="Arial" w:hAnsi="Arial" w:cs="Arial"/>
              </w:rPr>
            </w:pPr>
            <w:r w:rsidRPr="00B87319">
              <w:rPr>
                <w:rFonts w:ascii="Arial" w:hAnsi="Arial" w:cs="Arial"/>
              </w:rPr>
              <w:t>Director</w:t>
            </w:r>
          </w:p>
        </w:tc>
        <w:tc>
          <w:tcPr>
            <w:tcW w:w="2976" w:type="dxa"/>
            <w:gridSpan w:val="2"/>
          </w:tcPr>
          <w:p w14:paraId="5F4C0918" w14:textId="77777777" w:rsidR="000A563E" w:rsidRPr="00B87319" w:rsidRDefault="000A563E" w:rsidP="000A563E">
            <w:pPr>
              <w:rPr>
                <w:rFonts w:ascii="Arial" w:hAnsi="Arial" w:cs="Arial"/>
              </w:rPr>
            </w:pPr>
          </w:p>
        </w:tc>
      </w:tr>
      <w:tr w:rsidR="000A563E" w:rsidRPr="00B87319" w14:paraId="1EF22709" w14:textId="77777777" w:rsidTr="00B87319">
        <w:tc>
          <w:tcPr>
            <w:tcW w:w="2943" w:type="dxa"/>
            <w:vMerge/>
            <w:shd w:val="clear" w:color="auto" w:fill="B6DDE8" w:themeFill="accent5" w:themeFillTint="66"/>
          </w:tcPr>
          <w:p w14:paraId="1059785A" w14:textId="77777777" w:rsidR="000A563E" w:rsidRPr="00B87319" w:rsidRDefault="000A563E" w:rsidP="000A563E">
            <w:pPr>
              <w:rPr>
                <w:rFonts w:ascii="Arial" w:hAnsi="Arial" w:cs="Arial"/>
              </w:rPr>
            </w:pPr>
          </w:p>
        </w:tc>
        <w:tc>
          <w:tcPr>
            <w:tcW w:w="3261" w:type="dxa"/>
            <w:gridSpan w:val="2"/>
          </w:tcPr>
          <w:p w14:paraId="458DA621" w14:textId="53FBFBE4" w:rsidR="000A563E" w:rsidRPr="00B87319" w:rsidRDefault="008B31CE" w:rsidP="000A563E">
            <w:pPr>
              <w:rPr>
                <w:rFonts w:ascii="Arial" w:hAnsi="Arial" w:cs="Arial"/>
              </w:rPr>
            </w:pPr>
            <w:r w:rsidRPr="00B87319">
              <w:rPr>
                <w:rFonts w:ascii="Arial" w:hAnsi="Arial" w:cs="Arial"/>
              </w:rPr>
              <w:t>Associate Medical Director</w:t>
            </w:r>
            <w:r w:rsidR="000C115D" w:rsidRPr="00B87319">
              <w:rPr>
                <w:rFonts w:ascii="Arial" w:hAnsi="Arial" w:cs="Arial"/>
              </w:rPr>
              <w:t xml:space="preserve"> (</w:t>
            </w:r>
            <w:r w:rsidR="00127477">
              <w:rPr>
                <w:rFonts w:ascii="Arial" w:hAnsi="Arial" w:cs="Arial"/>
              </w:rPr>
              <w:t xml:space="preserve">FYPC LDA </w:t>
            </w:r>
            <w:r w:rsidR="000C115D" w:rsidRPr="00B87319">
              <w:rPr>
                <w:rFonts w:ascii="Arial" w:hAnsi="Arial" w:cs="Arial"/>
              </w:rPr>
              <w:t>Service)</w:t>
            </w:r>
          </w:p>
        </w:tc>
        <w:tc>
          <w:tcPr>
            <w:tcW w:w="2976" w:type="dxa"/>
            <w:gridSpan w:val="2"/>
          </w:tcPr>
          <w:p w14:paraId="662B1C86" w14:textId="68F76F98" w:rsidR="000A563E" w:rsidRPr="00B87319" w:rsidRDefault="00127477" w:rsidP="000A563E">
            <w:pPr>
              <w:rPr>
                <w:rFonts w:ascii="Arial" w:hAnsi="Arial" w:cs="Arial"/>
              </w:rPr>
            </w:pPr>
            <w:r>
              <w:rPr>
                <w:rFonts w:ascii="Arial" w:hAnsi="Arial" w:cs="Arial"/>
              </w:rPr>
              <w:t>Dr Rohit Gumber</w:t>
            </w:r>
          </w:p>
        </w:tc>
      </w:tr>
      <w:tr w:rsidR="00B87319" w:rsidRPr="00B87319" w14:paraId="3AFF916B" w14:textId="77777777" w:rsidTr="00B87319">
        <w:tc>
          <w:tcPr>
            <w:tcW w:w="2943" w:type="dxa"/>
            <w:vMerge/>
            <w:shd w:val="clear" w:color="auto" w:fill="B6DDE8" w:themeFill="accent5" w:themeFillTint="66"/>
          </w:tcPr>
          <w:p w14:paraId="74571445" w14:textId="77777777" w:rsidR="00B87319" w:rsidRPr="00B87319" w:rsidRDefault="00B87319" w:rsidP="000A563E">
            <w:pPr>
              <w:rPr>
                <w:rFonts w:ascii="Arial" w:hAnsi="Arial" w:cs="Arial"/>
              </w:rPr>
            </w:pPr>
          </w:p>
        </w:tc>
        <w:tc>
          <w:tcPr>
            <w:tcW w:w="3261" w:type="dxa"/>
            <w:gridSpan w:val="2"/>
          </w:tcPr>
          <w:p w14:paraId="4BB19413" w14:textId="32E21015" w:rsidR="00B87319" w:rsidRPr="00B87319" w:rsidRDefault="00B87319" w:rsidP="000A563E">
            <w:pPr>
              <w:rPr>
                <w:rFonts w:ascii="Arial" w:hAnsi="Arial" w:cs="Arial"/>
              </w:rPr>
            </w:pPr>
            <w:r w:rsidRPr="00B87319">
              <w:rPr>
                <w:rFonts w:ascii="Arial" w:hAnsi="Arial" w:cs="Arial"/>
              </w:rPr>
              <w:t>Clinical Director</w:t>
            </w:r>
          </w:p>
        </w:tc>
        <w:tc>
          <w:tcPr>
            <w:tcW w:w="2976" w:type="dxa"/>
            <w:gridSpan w:val="2"/>
          </w:tcPr>
          <w:p w14:paraId="768A843A" w14:textId="2FF243BD" w:rsidR="00B87319" w:rsidRPr="00B87319" w:rsidRDefault="00127477" w:rsidP="000A563E">
            <w:pPr>
              <w:rPr>
                <w:rFonts w:ascii="Arial" w:hAnsi="Arial" w:cs="Arial"/>
              </w:rPr>
            </w:pPr>
            <w:r>
              <w:rPr>
                <w:rFonts w:ascii="Arial" w:hAnsi="Arial" w:cs="Arial"/>
              </w:rPr>
              <w:t>Dr Alvina Ali</w:t>
            </w:r>
          </w:p>
        </w:tc>
      </w:tr>
      <w:tr w:rsidR="00B87319" w:rsidRPr="00B87319" w14:paraId="0726B957" w14:textId="77777777" w:rsidTr="00B87319">
        <w:tc>
          <w:tcPr>
            <w:tcW w:w="2943" w:type="dxa"/>
            <w:vMerge/>
            <w:shd w:val="clear" w:color="auto" w:fill="B6DDE8" w:themeFill="accent5" w:themeFillTint="66"/>
          </w:tcPr>
          <w:p w14:paraId="77014D26" w14:textId="77777777" w:rsidR="00B87319" w:rsidRPr="00B87319" w:rsidRDefault="00B87319" w:rsidP="000A563E">
            <w:pPr>
              <w:rPr>
                <w:rFonts w:ascii="Arial" w:hAnsi="Arial" w:cs="Arial"/>
              </w:rPr>
            </w:pPr>
          </w:p>
        </w:tc>
        <w:tc>
          <w:tcPr>
            <w:tcW w:w="3261" w:type="dxa"/>
            <w:gridSpan w:val="2"/>
          </w:tcPr>
          <w:p w14:paraId="07F9992E" w14:textId="3F0F82F1" w:rsidR="00B87319" w:rsidRPr="00B87319" w:rsidRDefault="00B87319" w:rsidP="000A563E">
            <w:pPr>
              <w:rPr>
                <w:rFonts w:ascii="Arial" w:hAnsi="Arial" w:cs="Arial"/>
              </w:rPr>
            </w:pPr>
            <w:r w:rsidRPr="00B87319">
              <w:rPr>
                <w:rFonts w:ascii="Arial" w:hAnsi="Arial" w:cs="Arial"/>
              </w:rPr>
              <w:t>Associate Clinical Director</w:t>
            </w:r>
          </w:p>
        </w:tc>
        <w:tc>
          <w:tcPr>
            <w:tcW w:w="2976" w:type="dxa"/>
            <w:gridSpan w:val="2"/>
          </w:tcPr>
          <w:p w14:paraId="0D761C42" w14:textId="569405CC" w:rsidR="00B87319" w:rsidRPr="00B87319" w:rsidRDefault="00127477" w:rsidP="000A563E">
            <w:pPr>
              <w:rPr>
                <w:rFonts w:ascii="Arial" w:hAnsi="Arial" w:cs="Arial"/>
              </w:rPr>
            </w:pPr>
            <w:r>
              <w:rPr>
                <w:rFonts w:ascii="Arial" w:hAnsi="Arial" w:cs="Arial"/>
              </w:rPr>
              <w:t>Dr Zehra Jafar</w:t>
            </w:r>
          </w:p>
        </w:tc>
      </w:tr>
      <w:tr w:rsidR="000C115D" w:rsidRPr="00B87319" w14:paraId="5513D382" w14:textId="77777777" w:rsidTr="00B87319">
        <w:tc>
          <w:tcPr>
            <w:tcW w:w="2943" w:type="dxa"/>
            <w:vMerge/>
            <w:shd w:val="clear" w:color="auto" w:fill="B6DDE8" w:themeFill="accent5" w:themeFillTint="66"/>
          </w:tcPr>
          <w:p w14:paraId="4AD03C64" w14:textId="77777777" w:rsidR="000C115D" w:rsidRPr="00B87319" w:rsidRDefault="000C115D" w:rsidP="000A563E">
            <w:pPr>
              <w:rPr>
                <w:rFonts w:ascii="Arial" w:hAnsi="Arial" w:cs="Arial"/>
              </w:rPr>
            </w:pPr>
          </w:p>
        </w:tc>
        <w:tc>
          <w:tcPr>
            <w:tcW w:w="3261" w:type="dxa"/>
            <w:gridSpan w:val="2"/>
          </w:tcPr>
          <w:p w14:paraId="5406FA0F" w14:textId="511F252D" w:rsidR="000C115D" w:rsidRPr="00B87319" w:rsidRDefault="000C115D" w:rsidP="000A563E">
            <w:pPr>
              <w:rPr>
                <w:rFonts w:ascii="Arial" w:hAnsi="Arial" w:cs="Arial"/>
              </w:rPr>
            </w:pPr>
            <w:r w:rsidRPr="00B87319">
              <w:rPr>
                <w:rFonts w:ascii="Arial" w:hAnsi="Arial" w:cs="Arial"/>
              </w:rPr>
              <w:t>Line Manager</w:t>
            </w:r>
          </w:p>
        </w:tc>
        <w:tc>
          <w:tcPr>
            <w:tcW w:w="2976" w:type="dxa"/>
            <w:gridSpan w:val="2"/>
          </w:tcPr>
          <w:p w14:paraId="2AB3F6E7" w14:textId="39CB625A" w:rsidR="000C115D" w:rsidRPr="00B87319" w:rsidRDefault="00127477" w:rsidP="000A563E">
            <w:pPr>
              <w:rPr>
                <w:rFonts w:ascii="Arial" w:hAnsi="Arial" w:cs="Arial"/>
              </w:rPr>
            </w:pPr>
            <w:r>
              <w:rPr>
                <w:rFonts w:ascii="Arial" w:hAnsi="Arial" w:cs="Arial"/>
              </w:rPr>
              <w:t>Dr Alvina Ali</w:t>
            </w:r>
          </w:p>
        </w:tc>
      </w:tr>
      <w:tr w:rsidR="00B87319" w:rsidRPr="00B87319" w14:paraId="13CD652F" w14:textId="77777777" w:rsidTr="00B87319">
        <w:tc>
          <w:tcPr>
            <w:tcW w:w="2943" w:type="dxa"/>
            <w:vMerge/>
            <w:shd w:val="clear" w:color="auto" w:fill="B6DDE8" w:themeFill="accent5" w:themeFillTint="66"/>
          </w:tcPr>
          <w:p w14:paraId="3CC1B259" w14:textId="77777777" w:rsidR="00B87319" w:rsidRPr="00B87319" w:rsidRDefault="00B87319" w:rsidP="000A563E">
            <w:pPr>
              <w:rPr>
                <w:rFonts w:ascii="Arial" w:hAnsi="Arial" w:cs="Arial"/>
              </w:rPr>
            </w:pPr>
          </w:p>
        </w:tc>
        <w:tc>
          <w:tcPr>
            <w:tcW w:w="3261" w:type="dxa"/>
            <w:gridSpan w:val="2"/>
          </w:tcPr>
          <w:p w14:paraId="6DE3E004" w14:textId="258FBC37" w:rsidR="00B87319" w:rsidRPr="00B87319" w:rsidRDefault="00B87319" w:rsidP="000A563E">
            <w:pPr>
              <w:rPr>
                <w:rFonts w:ascii="Arial" w:hAnsi="Arial" w:cs="Arial"/>
              </w:rPr>
            </w:pPr>
            <w:r w:rsidRPr="00B87319">
              <w:rPr>
                <w:rFonts w:ascii="Arial" w:hAnsi="Arial" w:cs="Arial"/>
              </w:rPr>
              <w:t>Head of Service</w:t>
            </w:r>
          </w:p>
        </w:tc>
        <w:tc>
          <w:tcPr>
            <w:tcW w:w="2976" w:type="dxa"/>
            <w:gridSpan w:val="2"/>
          </w:tcPr>
          <w:p w14:paraId="5A15DD08" w14:textId="02E57A41" w:rsidR="00B87319" w:rsidRPr="00B87319" w:rsidRDefault="00127477" w:rsidP="00BA63A8">
            <w:pPr>
              <w:rPr>
                <w:rFonts w:ascii="Arial" w:hAnsi="Arial" w:cs="Arial"/>
              </w:rPr>
            </w:pPr>
            <w:r>
              <w:rPr>
                <w:rFonts w:ascii="Arial" w:hAnsi="Arial" w:cs="Arial"/>
              </w:rPr>
              <w:t>Paul Williams</w:t>
            </w:r>
          </w:p>
        </w:tc>
      </w:tr>
      <w:tr w:rsidR="000A563E" w:rsidRPr="00B87319" w14:paraId="2FD9E44E" w14:textId="77777777" w:rsidTr="00B87319">
        <w:tc>
          <w:tcPr>
            <w:tcW w:w="2943" w:type="dxa"/>
            <w:vMerge/>
            <w:shd w:val="clear" w:color="auto" w:fill="B6DDE8" w:themeFill="accent5" w:themeFillTint="66"/>
          </w:tcPr>
          <w:p w14:paraId="74A60906" w14:textId="77777777" w:rsidR="000A563E" w:rsidRPr="00B87319" w:rsidRDefault="000A563E" w:rsidP="000A563E">
            <w:pPr>
              <w:rPr>
                <w:rFonts w:ascii="Arial" w:hAnsi="Arial" w:cs="Arial"/>
              </w:rPr>
            </w:pPr>
          </w:p>
        </w:tc>
        <w:tc>
          <w:tcPr>
            <w:tcW w:w="3261" w:type="dxa"/>
            <w:gridSpan w:val="2"/>
          </w:tcPr>
          <w:p w14:paraId="62849261" w14:textId="16344181" w:rsidR="000A563E" w:rsidRPr="00B87319" w:rsidRDefault="000A563E" w:rsidP="000A563E">
            <w:pPr>
              <w:rPr>
                <w:rFonts w:ascii="Arial" w:hAnsi="Arial" w:cs="Arial"/>
              </w:rPr>
            </w:pPr>
            <w:r w:rsidRPr="00B87319">
              <w:rPr>
                <w:rFonts w:ascii="Arial" w:hAnsi="Arial" w:cs="Arial"/>
              </w:rPr>
              <w:t>Responsible Officer</w:t>
            </w:r>
          </w:p>
        </w:tc>
        <w:tc>
          <w:tcPr>
            <w:tcW w:w="2976" w:type="dxa"/>
            <w:gridSpan w:val="2"/>
          </w:tcPr>
          <w:p w14:paraId="12F082E2" w14:textId="1E04BF87" w:rsidR="000A563E" w:rsidRPr="00B87319" w:rsidRDefault="00127477" w:rsidP="00BA63A8">
            <w:pPr>
              <w:rPr>
                <w:rFonts w:ascii="Arial" w:hAnsi="Arial" w:cs="Arial"/>
              </w:rPr>
            </w:pPr>
            <w:r>
              <w:rPr>
                <w:rFonts w:ascii="Arial" w:hAnsi="Arial" w:cs="Arial"/>
              </w:rPr>
              <w:t>Dr Bhanu Chadalavada</w:t>
            </w:r>
          </w:p>
        </w:tc>
      </w:tr>
      <w:tr w:rsidR="000A563E" w:rsidRPr="00B87319" w14:paraId="61E85C25" w14:textId="77777777" w:rsidTr="00B87319">
        <w:tc>
          <w:tcPr>
            <w:tcW w:w="2943" w:type="dxa"/>
            <w:vMerge/>
            <w:shd w:val="clear" w:color="auto" w:fill="B6DDE8" w:themeFill="accent5" w:themeFillTint="66"/>
          </w:tcPr>
          <w:p w14:paraId="551853C2" w14:textId="77777777" w:rsidR="000A563E" w:rsidRPr="00B87319" w:rsidRDefault="000A563E" w:rsidP="000A563E">
            <w:pPr>
              <w:rPr>
                <w:rFonts w:ascii="Arial" w:hAnsi="Arial" w:cs="Arial"/>
              </w:rPr>
            </w:pPr>
          </w:p>
        </w:tc>
        <w:tc>
          <w:tcPr>
            <w:tcW w:w="3261" w:type="dxa"/>
            <w:gridSpan w:val="2"/>
          </w:tcPr>
          <w:p w14:paraId="67D53867" w14:textId="6DC1BC31" w:rsidR="000A563E" w:rsidRPr="00B87319" w:rsidRDefault="000A563E" w:rsidP="000A563E">
            <w:pPr>
              <w:rPr>
                <w:rFonts w:ascii="Arial" w:hAnsi="Arial" w:cs="Arial"/>
              </w:rPr>
            </w:pPr>
            <w:r w:rsidRPr="00B87319">
              <w:rPr>
                <w:rFonts w:ascii="Arial" w:hAnsi="Arial" w:cs="Arial"/>
              </w:rPr>
              <w:t>Medical Director</w:t>
            </w:r>
          </w:p>
        </w:tc>
        <w:tc>
          <w:tcPr>
            <w:tcW w:w="2976" w:type="dxa"/>
            <w:gridSpan w:val="2"/>
          </w:tcPr>
          <w:p w14:paraId="79E1AE4B" w14:textId="7CA3FE14" w:rsidR="000A563E" w:rsidRPr="00B87319" w:rsidRDefault="00127477" w:rsidP="000A563E">
            <w:pPr>
              <w:rPr>
                <w:rFonts w:ascii="Arial" w:hAnsi="Arial" w:cs="Arial"/>
              </w:rPr>
            </w:pPr>
            <w:r>
              <w:rPr>
                <w:rFonts w:ascii="Arial" w:hAnsi="Arial" w:cs="Arial"/>
              </w:rPr>
              <w:t>Dr Bhanu Chadalavada</w:t>
            </w:r>
          </w:p>
        </w:tc>
      </w:tr>
      <w:tr w:rsidR="00B87319" w:rsidRPr="00B87319" w14:paraId="26CA891F" w14:textId="77777777" w:rsidTr="00B87319">
        <w:tc>
          <w:tcPr>
            <w:tcW w:w="2943" w:type="dxa"/>
            <w:vMerge/>
            <w:shd w:val="clear" w:color="auto" w:fill="B6DDE8" w:themeFill="accent5" w:themeFillTint="66"/>
          </w:tcPr>
          <w:p w14:paraId="43415A01" w14:textId="77777777" w:rsidR="00B87319" w:rsidRPr="00B87319" w:rsidRDefault="00B87319" w:rsidP="000A563E">
            <w:pPr>
              <w:rPr>
                <w:rFonts w:ascii="Arial" w:hAnsi="Arial" w:cs="Arial"/>
              </w:rPr>
            </w:pPr>
          </w:p>
        </w:tc>
        <w:tc>
          <w:tcPr>
            <w:tcW w:w="3261" w:type="dxa"/>
            <w:gridSpan w:val="2"/>
          </w:tcPr>
          <w:p w14:paraId="3D26A7A3" w14:textId="00D2E4F7" w:rsidR="00B87319" w:rsidRPr="00B87319" w:rsidRDefault="00B87319" w:rsidP="000A563E">
            <w:pPr>
              <w:rPr>
                <w:rFonts w:ascii="Arial" w:hAnsi="Arial" w:cs="Arial"/>
              </w:rPr>
            </w:pPr>
            <w:r>
              <w:rPr>
                <w:rFonts w:ascii="Arial" w:hAnsi="Arial" w:cs="Arial"/>
              </w:rPr>
              <w:t>Chief Executive</w:t>
            </w:r>
          </w:p>
        </w:tc>
        <w:tc>
          <w:tcPr>
            <w:tcW w:w="2976" w:type="dxa"/>
            <w:gridSpan w:val="2"/>
          </w:tcPr>
          <w:p w14:paraId="0EF9F8CD" w14:textId="4A760FC0" w:rsidR="00B87319" w:rsidRPr="00B87319" w:rsidRDefault="00127477" w:rsidP="000A563E">
            <w:pPr>
              <w:rPr>
                <w:rFonts w:ascii="Arial" w:hAnsi="Arial" w:cs="Arial"/>
              </w:rPr>
            </w:pPr>
            <w:r>
              <w:rPr>
                <w:rFonts w:ascii="Arial" w:hAnsi="Arial" w:cs="Arial"/>
              </w:rPr>
              <w:t>Angela Hillery</w:t>
            </w:r>
          </w:p>
        </w:tc>
      </w:tr>
      <w:tr w:rsidR="000A563E" w:rsidRPr="00B87319" w14:paraId="6D460290" w14:textId="77777777" w:rsidTr="00B87319">
        <w:tc>
          <w:tcPr>
            <w:tcW w:w="2943" w:type="dxa"/>
            <w:vMerge/>
            <w:shd w:val="clear" w:color="auto" w:fill="B6DDE8" w:themeFill="accent5" w:themeFillTint="66"/>
          </w:tcPr>
          <w:p w14:paraId="2A23DCAC" w14:textId="77777777" w:rsidR="000A563E" w:rsidRPr="00B87319" w:rsidRDefault="000A563E" w:rsidP="000A563E">
            <w:pPr>
              <w:rPr>
                <w:rFonts w:ascii="Arial" w:hAnsi="Arial" w:cs="Arial"/>
              </w:rPr>
            </w:pPr>
          </w:p>
        </w:tc>
        <w:tc>
          <w:tcPr>
            <w:tcW w:w="3261" w:type="dxa"/>
            <w:gridSpan w:val="2"/>
          </w:tcPr>
          <w:p w14:paraId="63FCE5C9" w14:textId="6F4D3ABA" w:rsidR="000A563E" w:rsidRPr="00B87319" w:rsidRDefault="00127477" w:rsidP="000A563E">
            <w:pPr>
              <w:rPr>
                <w:rFonts w:ascii="Arial" w:hAnsi="Arial" w:cs="Arial"/>
              </w:rPr>
            </w:pPr>
            <w:r>
              <w:rPr>
                <w:rFonts w:ascii="Arial" w:hAnsi="Arial" w:cs="Arial"/>
              </w:rPr>
              <w:t xml:space="preserve">Deputy </w:t>
            </w:r>
            <w:r w:rsidR="000A563E" w:rsidRPr="00B87319">
              <w:rPr>
                <w:rFonts w:ascii="Arial" w:hAnsi="Arial" w:cs="Arial"/>
              </w:rPr>
              <w:t>Chief Executive</w:t>
            </w:r>
          </w:p>
        </w:tc>
        <w:tc>
          <w:tcPr>
            <w:tcW w:w="2976" w:type="dxa"/>
            <w:gridSpan w:val="2"/>
          </w:tcPr>
          <w:p w14:paraId="780830D3" w14:textId="1973C936" w:rsidR="000A563E" w:rsidRPr="00B87319" w:rsidRDefault="00127477" w:rsidP="000A563E">
            <w:pPr>
              <w:rPr>
                <w:rFonts w:ascii="Arial" w:hAnsi="Arial" w:cs="Arial"/>
              </w:rPr>
            </w:pPr>
            <w:r>
              <w:rPr>
                <w:rFonts w:ascii="Arial" w:hAnsi="Arial" w:cs="Arial"/>
              </w:rPr>
              <w:t>Jean Knight</w:t>
            </w:r>
          </w:p>
        </w:tc>
      </w:tr>
    </w:tbl>
    <w:p w14:paraId="31DD4E84" w14:textId="77777777" w:rsidR="000A563E" w:rsidRPr="00B87319" w:rsidRDefault="000A563E" w:rsidP="000A563E">
      <w:pPr>
        <w:spacing w:after="0" w:line="240" w:lineRule="auto"/>
      </w:pPr>
    </w:p>
    <w:p w14:paraId="1219EFB4" w14:textId="77777777" w:rsidR="000A563E" w:rsidRDefault="000A563E">
      <w:pPr>
        <w:rPr>
          <w:sz w:val="24"/>
          <w:szCs w:val="24"/>
        </w:rPr>
      </w:pPr>
      <w:r>
        <w:rPr>
          <w:sz w:val="24"/>
          <w:szCs w:val="24"/>
        </w:rPr>
        <w:br w:type="page"/>
      </w:r>
    </w:p>
    <w:p w14:paraId="080D8664" w14:textId="77777777" w:rsidR="00AF68B3" w:rsidRDefault="00AF68B3" w:rsidP="000A563E">
      <w:pPr>
        <w:spacing w:after="0" w:line="240" w:lineRule="auto"/>
        <w:rPr>
          <w:rFonts w:ascii="Arial" w:hAnsi="Arial" w:cs="Arial"/>
          <w:b/>
        </w:rPr>
      </w:pPr>
    </w:p>
    <w:p w14:paraId="09E94E13" w14:textId="77777777" w:rsidR="00AF68B3" w:rsidRDefault="00AF68B3" w:rsidP="000A563E">
      <w:pPr>
        <w:spacing w:after="0" w:line="240" w:lineRule="auto"/>
        <w:rPr>
          <w:rFonts w:ascii="Arial" w:hAnsi="Arial" w:cs="Arial"/>
          <w:b/>
        </w:rPr>
      </w:pPr>
    </w:p>
    <w:p w14:paraId="5664D4AA" w14:textId="77777777" w:rsidR="000A563E" w:rsidRPr="000C115D" w:rsidRDefault="00A23E7A" w:rsidP="000A563E">
      <w:pPr>
        <w:spacing w:after="0" w:line="240" w:lineRule="auto"/>
        <w:rPr>
          <w:rFonts w:ascii="Arial" w:hAnsi="Arial" w:cs="Arial"/>
        </w:rPr>
      </w:pPr>
      <w:r w:rsidRPr="000C115D">
        <w:rPr>
          <w:rFonts w:ascii="Arial" w:hAnsi="Arial" w:cs="Arial"/>
          <w:b/>
        </w:rPr>
        <w:t>1.</w:t>
      </w:r>
      <w:r w:rsidRPr="000C115D">
        <w:rPr>
          <w:rFonts w:ascii="Arial" w:hAnsi="Arial" w:cs="Arial"/>
          <w:b/>
        </w:rPr>
        <w:tab/>
      </w:r>
      <w:r w:rsidR="006332C6" w:rsidRPr="000C115D">
        <w:rPr>
          <w:rFonts w:ascii="Arial" w:hAnsi="Arial" w:cs="Arial"/>
          <w:b/>
          <w:u w:val="single"/>
        </w:rPr>
        <w:t>Introduction</w:t>
      </w:r>
    </w:p>
    <w:p w14:paraId="753F6C93" w14:textId="77777777" w:rsidR="006332C6" w:rsidRPr="000C115D" w:rsidRDefault="006332C6" w:rsidP="000A563E">
      <w:pPr>
        <w:spacing w:after="0" w:line="240" w:lineRule="auto"/>
        <w:rPr>
          <w:rFonts w:ascii="Arial" w:hAnsi="Arial" w:cs="Arial"/>
        </w:rPr>
      </w:pPr>
    </w:p>
    <w:p w14:paraId="1D35360C"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Leicestershire and Rutland </w:t>
      </w:r>
      <w:r>
        <w:rPr>
          <w:rFonts w:ascii="Arial" w:hAnsi="Arial" w:cs="Arial"/>
        </w:rPr>
        <w:t xml:space="preserve">(LLR) is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1D671A8A" w14:textId="77777777" w:rsidR="00FF01D4" w:rsidRPr="003C7528" w:rsidRDefault="00FF01D4" w:rsidP="00FF01D4">
      <w:pPr>
        <w:spacing w:after="0" w:line="240" w:lineRule="auto"/>
        <w:jc w:val="both"/>
        <w:rPr>
          <w:rFonts w:ascii="Arial" w:hAnsi="Arial" w:cs="Arial"/>
        </w:rPr>
      </w:pPr>
    </w:p>
    <w:p w14:paraId="1771F21B" w14:textId="77777777" w:rsidR="00FF01D4" w:rsidRDefault="00FF01D4" w:rsidP="00FF01D4">
      <w:pPr>
        <w:spacing w:after="0" w:line="240" w:lineRule="auto"/>
        <w:jc w:val="both"/>
        <w:rPr>
          <w:rFonts w:ascii="Arial" w:hAnsi="Arial" w:cs="Arial"/>
        </w:rPr>
      </w:pPr>
      <w:r w:rsidRPr="003C7528">
        <w:rPr>
          <w:rFonts w:ascii="Arial" w:hAnsi="Arial" w:cs="Arial"/>
        </w:rPr>
        <w:t>Leicester is home to the state of the art Curve Theatre, as well as lar</w:t>
      </w:r>
      <w:r>
        <w:rPr>
          <w:rFonts w:ascii="Arial" w:hAnsi="Arial" w:cs="Arial"/>
        </w:rPr>
        <w:t>ge and multi-cultural festivals</w:t>
      </w:r>
      <w:r w:rsidRPr="003C7528">
        <w:rPr>
          <w:rFonts w:ascii="Arial" w:hAnsi="Arial" w:cs="Arial"/>
        </w:rPr>
        <w:t>. The City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Twinlakes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0961C4B6" w14:textId="77777777" w:rsidR="00FF01D4" w:rsidRPr="003C7528" w:rsidRDefault="00FF01D4" w:rsidP="00FF01D4">
      <w:pPr>
        <w:spacing w:after="0" w:line="240" w:lineRule="auto"/>
        <w:jc w:val="both"/>
        <w:rPr>
          <w:rFonts w:ascii="Arial" w:hAnsi="Arial" w:cs="Arial"/>
        </w:rPr>
      </w:pPr>
    </w:p>
    <w:p w14:paraId="06C437DD" w14:textId="77777777" w:rsidR="00FF01D4" w:rsidRDefault="00FF01D4" w:rsidP="00FF01D4">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62 minutes to come to Leicester on a fast, direct train from London</w:t>
      </w:r>
    </w:p>
    <w:p w14:paraId="309FC02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20F8C6E7" wp14:editId="02F35D98">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C6E7"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4D5A433F" wp14:editId="1AD2961E">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7B9C3C3C" w14:textId="77777777" w:rsidR="005457FE" w:rsidRDefault="005457FE" w:rsidP="000A563E">
      <w:pPr>
        <w:spacing w:after="0" w:line="240" w:lineRule="auto"/>
        <w:rPr>
          <w:rFonts w:ascii="Arial" w:hAnsi="Arial" w:cs="Arial"/>
        </w:rPr>
      </w:pPr>
    </w:p>
    <w:p w14:paraId="33BFCB59" w14:textId="77777777" w:rsidR="005457FE" w:rsidRDefault="005457FE" w:rsidP="000A563E">
      <w:pPr>
        <w:spacing w:after="0" w:line="240" w:lineRule="auto"/>
        <w:rPr>
          <w:rFonts w:ascii="Arial" w:hAnsi="Arial" w:cs="Arial"/>
        </w:rPr>
      </w:pPr>
    </w:p>
    <w:p w14:paraId="5FE8F16B" w14:textId="77777777" w:rsidR="005457FE" w:rsidRPr="000C115D" w:rsidRDefault="005457FE" w:rsidP="000A563E">
      <w:pPr>
        <w:spacing w:after="0" w:line="240" w:lineRule="auto"/>
        <w:rPr>
          <w:rFonts w:ascii="Arial" w:hAnsi="Arial" w:cs="Arial"/>
        </w:rPr>
      </w:pPr>
    </w:p>
    <w:p w14:paraId="068278C8" w14:textId="77777777" w:rsidR="008A62B8" w:rsidRDefault="008A62B8">
      <w:pPr>
        <w:rPr>
          <w:rFonts w:ascii="Arial" w:hAnsi="Arial" w:cs="Arial"/>
          <w:b/>
        </w:rPr>
      </w:pPr>
      <w:r>
        <w:rPr>
          <w:rFonts w:ascii="Arial" w:hAnsi="Arial" w:cs="Arial"/>
          <w:b/>
        </w:rPr>
        <w:br w:type="page"/>
      </w:r>
    </w:p>
    <w:p w14:paraId="56603B24" w14:textId="77777777" w:rsidR="00AF68B3" w:rsidRDefault="00AF68B3" w:rsidP="000A563E">
      <w:pPr>
        <w:spacing w:after="0" w:line="240" w:lineRule="auto"/>
        <w:rPr>
          <w:rFonts w:ascii="Arial" w:hAnsi="Arial" w:cs="Arial"/>
          <w:b/>
        </w:rPr>
      </w:pPr>
    </w:p>
    <w:p w14:paraId="44C9AD8B" w14:textId="77777777" w:rsidR="00FF01D4" w:rsidRPr="000C115D" w:rsidRDefault="00FF01D4" w:rsidP="00FF01D4">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Pr>
          <w:rFonts w:ascii="Arial" w:hAnsi="Arial" w:cs="Arial"/>
          <w:b/>
          <w:u w:val="single"/>
        </w:rPr>
        <w:t>Who we are</w:t>
      </w:r>
    </w:p>
    <w:p w14:paraId="081382B1" w14:textId="77777777" w:rsidR="00FF01D4" w:rsidRDefault="00FF01D4" w:rsidP="00FF01D4">
      <w:pPr>
        <w:spacing w:after="0" w:line="240" w:lineRule="auto"/>
        <w:rPr>
          <w:rFonts w:ascii="Arial" w:hAnsi="Arial" w:cs="Arial"/>
          <w:b/>
          <w:u w:val="single"/>
        </w:rPr>
      </w:pPr>
    </w:p>
    <w:p w14:paraId="6F8987EE"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0A30A82E" w14:textId="77777777" w:rsidR="00FF01D4" w:rsidRDefault="00FF01D4" w:rsidP="00FF01D4">
      <w:pPr>
        <w:autoSpaceDE w:val="0"/>
        <w:autoSpaceDN w:val="0"/>
        <w:adjustRightInd w:val="0"/>
        <w:spacing w:after="0" w:line="240" w:lineRule="auto"/>
        <w:jc w:val="both"/>
        <w:rPr>
          <w:rFonts w:ascii="Arial" w:hAnsi="Arial" w:cs="Arial"/>
          <w:color w:val="000000"/>
        </w:rPr>
      </w:pPr>
    </w:p>
    <w:p w14:paraId="07B0A3C9"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1E881CE7"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66C99D50"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p>
    <w:p w14:paraId="5FA4E645" w14:textId="77777777" w:rsidR="00FF01D4" w:rsidRPr="00813D39" w:rsidRDefault="00FF01D4" w:rsidP="00FF01D4">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Our strategy: Step up to Great</w:t>
      </w:r>
    </w:p>
    <w:p w14:paraId="5422C799"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Quality and safety for all is our number one priority. We have strengthened our vision and strategy, to</w:t>
      </w:r>
      <w:r>
        <w:rPr>
          <w:rFonts w:ascii="Arial" w:hAnsi="Arial" w:cs="Arial"/>
          <w:color w:val="000000"/>
        </w:rPr>
        <w:t xml:space="preserve"> </w:t>
      </w:r>
      <w:r w:rsidRPr="00813D39">
        <w:rPr>
          <w:rFonts w:ascii="Arial" w:hAnsi="Arial" w:cs="Arial"/>
          <w:color w:val="000000"/>
        </w:rPr>
        <w:t>make our direction of travel as clear as possible for everyone. This has been brought together using</w:t>
      </w:r>
      <w:r>
        <w:rPr>
          <w:rFonts w:ascii="Arial" w:hAnsi="Arial" w:cs="Arial"/>
          <w:color w:val="000000"/>
        </w:rPr>
        <w:t xml:space="preserve"> </w:t>
      </w:r>
      <w:r w:rsidRPr="00813D39">
        <w:rPr>
          <w:rFonts w:ascii="Arial" w:hAnsi="Arial" w:cs="Arial"/>
          <w:color w:val="000000"/>
        </w:rPr>
        <w:t>feedback from staff, service users and stakeholders to evolve our work so far into a clearer trust-wide</w:t>
      </w:r>
      <w:r>
        <w:rPr>
          <w:rFonts w:ascii="Arial" w:hAnsi="Arial" w:cs="Arial"/>
          <w:color w:val="000000"/>
        </w:rPr>
        <w:t xml:space="preserve"> </w:t>
      </w:r>
      <w:r w:rsidRPr="00813D39">
        <w:rPr>
          <w:rFonts w:ascii="Arial" w:hAnsi="Arial" w:cs="Arial"/>
          <w:color w:val="000000"/>
        </w:rPr>
        <w:t>strategy for all areas: Step Up to Great.</w:t>
      </w:r>
    </w:p>
    <w:p w14:paraId="55500CF3"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p>
    <w:p w14:paraId="7B0DB458" w14:textId="77777777" w:rsidR="00FF01D4" w:rsidRPr="00813D39" w:rsidRDefault="00FF01D4" w:rsidP="00FF01D4">
      <w:pPr>
        <w:autoSpaceDE w:val="0"/>
        <w:autoSpaceDN w:val="0"/>
        <w:adjustRightInd w:val="0"/>
        <w:spacing w:after="0" w:line="240" w:lineRule="auto"/>
        <w:jc w:val="both"/>
        <w:rPr>
          <w:rFonts w:ascii="Arial" w:hAnsi="Arial" w:cs="Arial"/>
          <w:b/>
          <w:u w:val="single"/>
        </w:rPr>
      </w:pPr>
      <w:r w:rsidRPr="00813D39">
        <w:rPr>
          <w:rFonts w:ascii="Arial" w:hAnsi="Arial" w:cs="Arial"/>
          <w:color w:val="000000"/>
        </w:rPr>
        <w:t>Through Step Up to Great we have identified key priority areas to focus on together. Our Step up to</w:t>
      </w:r>
      <w:r>
        <w:rPr>
          <w:rFonts w:ascii="Arial" w:hAnsi="Arial" w:cs="Arial"/>
          <w:color w:val="000000"/>
        </w:rPr>
        <w:t xml:space="preserve"> </w:t>
      </w:r>
      <w:r w:rsidRPr="00813D39">
        <w:rPr>
          <w:rFonts w:ascii="Arial" w:hAnsi="Arial" w:cs="Arial"/>
          <w:color w:val="000000"/>
        </w:rPr>
        <w:t>Great Mental Health plan for adult and older people’s services is one of these priority areas of</w:t>
      </w:r>
      <w:r>
        <w:rPr>
          <w:rFonts w:ascii="Arial" w:hAnsi="Arial" w:cs="Arial"/>
          <w:color w:val="000000"/>
        </w:rPr>
        <w:t xml:space="preserve"> </w:t>
      </w:r>
      <w:r w:rsidRPr="00813D39">
        <w:rPr>
          <w:rFonts w:ascii="Arial" w:hAnsi="Arial" w:cs="Arial"/>
          <w:color w:val="000000"/>
        </w:rPr>
        <w:t>transformation. It will be shaped by operational and clinical leaders, in collaboration with our staff,</w:t>
      </w:r>
      <w:r>
        <w:rPr>
          <w:rFonts w:ascii="Arial" w:hAnsi="Arial" w:cs="Arial"/>
          <w:color w:val="000000"/>
        </w:rPr>
        <w:t xml:space="preserve"> </w:t>
      </w:r>
      <w:r w:rsidRPr="00813D39">
        <w:rPr>
          <w:rFonts w:ascii="Arial" w:hAnsi="Arial" w:cs="Arial"/>
          <w:color w:val="000000"/>
        </w:rPr>
        <w:t>supported by the transformation team to ensure that we put these service improvements into practice</w:t>
      </w:r>
      <w:r>
        <w:rPr>
          <w:rFonts w:ascii="Arial" w:hAnsi="Arial" w:cs="Arial"/>
          <w:color w:val="000000"/>
        </w:rPr>
        <w:t xml:space="preserve"> </w:t>
      </w:r>
      <w:r w:rsidRPr="00813D39">
        <w:rPr>
          <w:rFonts w:ascii="Arial" w:hAnsi="Arial" w:cs="Arial"/>
          <w:color w:val="000000"/>
        </w:rPr>
        <w:t xml:space="preserve">over the coming few years. </w:t>
      </w:r>
      <w:r>
        <w:rPr>
          <w:rFonts w:ascii="Arial" w:hAnsi="Arial" w:cs="Arial"/>
          <w:color w:val="000000"/>
        </w:rPr>
        <w:t xml:space="preserve"> W</w:t>
      </w:r>
      <w:r w:rsidRPr="00813D39">
        <w:rPr>
          <w:rFonts w:ascii="Arial" w:hAnsi="Arial" w:cs="Arial"/>
          <w:color w:val="000000"/>
        </w:rPr>
        <w:t>e are clear that by doing this it will help us achieve improvements in</w:t>
      </w:r>
      <w:r>
        <w:rPr>
          <w:rFonts w:ascii="Arial" w:hAnsi="Arial" w:cs="Arial"/>
          <w:color w:val="000000"/>
        </w:rPr>
        <w:t xml:space="preserve"> </w:t>
      </w:r>
      <w:r w:rsidRPr="00813D39">
        <w:rPr>
          <w:rFonts w:ascii="Arial" w:hAnsi="Arial" w:cs="Arial"/>
          <w:color w:val="000000"/>
        </w:rPr>
        <w:t>the quality and safety of our services. It is about making a real and sustainable difference for our patients</w:t>
      </w:r>
      <w:r>
        <w:rPr>
          <w:rFonts w:ascii="Arial" w:hAnsi="Arial" w:cs="Arial"/>
          <w:color w:val="000000"/>
        </w:rPr>
        <w:t xml:space="preserve"> </w:t>
      </w:r>
      <w:r w:rsidRPr="00813D39">
        <w:rPr>
          <w:rFonts w:ascii="Arial" w:hAnsi="Arial" w:cs="Arial"/>
          <w:color w:val="000000"/>
        </w:rPr>
        <w:t>and supporting our staff to deliver high standards of care every day.</w:t>
      </w:r>
    </w:p>
    <w:p w14:paraId="57CC8DA7" w14:textId="77777777" w:rsidR="00FF01D4" w:rsidRPr="00813D39" w:rsidRDefault="00FF01D4" w:rsidP="00FF01D4">
      <w:pPr>
        <w:spacing w:after="0" w:line="240" w:lineRule="auto"/>
        <w:jc w:val="both"/>
        <w:rPr>
          <w:rFonts w:ascii="Arial" w:hAnsi="Arial" w:cs="Arial"/>
          <w:b/>
          <w:u w:val="single"/>
        </w:rPr>
      </w:pPr>
    </w:p>
    <w:p w14:paraId="5D6318E8" w14:textId="6EE7C02E" w:rsidR="008E1D15" w:rsidRDefault="00FF01D4" w:rsidP="00FF01D4">
      <w:pPr>
        <w:spacing w:after="0" w:line="240" w:lineRule="auto"/>
        <w:jc w:val="both"/>
        <w:rPr>
          <w:rFonts w:ascii="Arial" w:eastAsia="Calibri" w:hAnsi="Arial" w:cs="Arial"/>
        </w:rPr>
      </w:pPr>
      <w:r w:rsidRPr="00E16462">
        <w:rPr>
          <w:rFonts w:ascii="Arial" w:eastAsia="Calibri" w:hAnsi="Arial" w:cs="Arial"/>
        </w:rPr>
        <w:t>LPT is also a teaching trust, conducting research and providing training and education for medical, psychology, nursing and therapy students. We work in partnership with a range of educational establishments</w:t>
      </w:r>
      <w:r>
        <w:rPr>
          <w:rFonts w:ascii="Arial" w:eastAsia="Calibri" w:hAnsi="Arial" w:cs="Arial"/>
        </w:rPr>
        <w:t xml:space="preserve"> such as University of Leicester, De</w:t>
      </w:r>
      <w:r w:rsidR="00127477">
        <w:rPr>
          <w:rFonts w:ascii="Arial" w:eastAsia="Calibri" w:hAnsi="Arial" w:cs="Arial"/>
        </w:rPr>
        <w:t xml:space="preserve"> M</w:t>
      </w:r>
      <w:r>
        <w:rPr>
          <w:rFonts w:ascii="Arial" w:eastAsia="Calibri" w:hAnsi="Arial" w:cs="Arial"/>
        </w:rPr>
        <w:t>ontfort University and Loughborough University</w:t>
      </w:r>
      <w:r w:rsidRPr="00E16462">
        <w:rPr>
          <w:rFonts w:ascii="Arial" w:eastAsia="Calibri" w:hAnsi="Arial" w:cs="Arial"/>
        </w:rPr>
        <w:t xml:space="preserve"> to deliver effective pre and post-registration education and learning </w:t>
      </w:r>
      <w:r>
        <w:rPr>
          <w:rFonts w:ascii="Arial" w:eastAsia="Calibri" w:hAnsi="Arial" w:cs="Arial"/>
        </w:rPr>
        <w:t>o</w:t>
      </w:r>
      <w:r w:rsidRPr="00E16462">
        <w:rPr>
          <w:rFonts w:ascii="Arial" w:eastAsia="Calibri" w:hAnsi="Arial" w:cs="Arial"/>
        </w:rPr>
        <w:t>pportunities</w:t>
      </w:r>
    </w:p>
    <w:p w14:paraId="3DBF62EF" w14:textId="75BD4035" w:rsidR="008E1D15" w:rsidRDefault="008E1D15" w:rsidP="008A62B8">
      <w:pPr>
        <w:spacing w:after="0" w:line="240" w:lineRule="auto"/>
        <w:jc w:val="both"/>
        <w:rPr>
          <w:noProof/>
          <w:lang w:eastAsia="en-GB"/>
        </w:rPr>
      </w:pPr>
    </w:p>
    <w:p w14:paraId="785522C4" w14:textId="787C9597" w:rsidR="00C4793C" w:rsidRDefault="00C4793C" w:rsidP="008A62B8">
      <w:pPr>
        <w:spacing w:after="0" w:line="240" w:lineRule="auto"/>
        <w:jc w:val="both"/>
        <w:rPr>
          <w:noProof/>
          <w:lang w:eastAsia="en-GB"/>
        </w:rPr>
      </w:pPr>
      <w:r w:rsidRPr="00C4793C">
        <w:rPr>
          <w:noProof/>
          <w:lang w:eastAsia="en-GB"/>
        </w:rPr>
        <w:drawing>
          <wp:inline distT="0" distB="0" distL="0" distR="0" wp14:anchorId="5E83A9A1" wp14:editId="5D0F0708">
            <wp:extent cx="5918788" cy="37528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21004" cy="3754255"/>
                    </a:xfrm>
                    <a:prstGeom prst="rect">
                      <a:avLst/>
                    </a:prstGeom>
                  </pic:spPr>
                </pic:pic>
              </a:graphicData>
            </a:graphic>
          </wp:inline>
        </w:drawing>
      </w:r>
    </w:p>
    <w:p w14:paraId="645877EE" w14:textId="77777777" w:rsidR="00C4793C" w:rsidRDefault="00C4793C" w:rsidP="008A62B8">
      <w:pPr>
        <w:spacing w:after="0" w:line="240" w:lineRule="auto"/>
        <w:jc w:val="both"/>
        <w:rPr>
          <w:rFonts w:ascii="Arial" w:eastAsia="Times New Roman" w:hAnsi="Arial" w:cs="Arial"/>
          <w:lang w:eastAsia="en-GB"/>
        </w:rPr>
      </w:pPr>
    </w:p>
    <w:p w14:paraId="72433ED1" w14:textId="77777777" w:rsidR="00E16462" w:rsidRDefault="00E16462" w:rsidP="008A62B8">
      <w:pPr>
        <w:spacing w:after="0" w:line="240" w:lineRule="auto"/>
        <w:jc w:val="both"/>
        <w:rPr>
          <w:rFonts w:ascii="Arial" w:eastAsia="Times New Roman" w:hAnsi="Arial" w:cs="Arial"/>
          <w:lang w:eastAsia="en-GB"/>
        </w:rPr>
      </w:pPr>
    </w:p>
    <w:p w14:paraId="5E12567B" w14:textId="77777777" w:rsidR="00127477" w:rsidRPr="00A661AF" w:rsidRDefault="00127477" w:rsidP="00127477">
      <w:pPr>
        <w:spacing w:line="240" w:lineRule="auto"/>
        <w:jc w:val="both"/>
        <w:rPr>
          <w:rFonts w:ascii="Arial" w:hAnsi="Arial" w:cs="Arial"/>
        </w:rPr>
      </w:pPr>
      <w:r w:rsidRPr="00A661AF">
        <w:rPr>
          <w:rFonts w:ascii="Arial" w:hAnsi="Arial" w:cs="Arial"/>
        </w:rPr>
        <w:lastRenderedPageBreak/>
        <w:t>‘Our Chief Executive, Angela Hillery, has worked within the NHS for over 30 years and has held a variety of leadership positions during this time.  She has worked in the NHS for over 30 years, taking up the leadership of Northamptonshire Healthcare Foundation Trust (NHFT) since 2013 and becoming chief executive of LPT since 2019 as a combined role. NHFT and LPT entered into a Group arrangement in April 2021 following a successful buddy relationship.</w:t>
      </w:r>
    </w:p>
    <w:p w14:paraId="008CA014" w14:textId="77777777" w:rsidR="00127477" w:rsidRPr="00A661AF" w:rsidRDefault="00127477" w:rsidP="00127477">
      <w:pPr>
        <w:spacing w:line="240" w:lineRule="auto"/>
        <w:jc w:val="both"/>
        <w:rPr>
          <w:rFonts w:ascii="Arial" w:hAnsi="Arial" w:cs="Arial"/>
        </w:rPr>
      </w:pPr>
      <w:r w:rsidRPr="00A661AF">
        <w:rPr>
          <w:rFonts w:ascii="Arial" w:hAnsi="Arial" w:cs="Arial"/>
        </w:rPr>
        <w:t>In March 2023, Angela was named the top NHS CEO in the country by the Health Service Journal (HSJ), having been listed in the HSJ Top 50 for three years prior to this. In June 2023, Angela was awarded a CBE (Commander of the Order of the British Empire) in the first King’s birthday honours list – the highest-ranking Order of the British Empire award, other than a knighthood or damehood.</w:t>
      </w:r>
    </w:p>
    <w:p w14:paraId="2DE5C841" w14:textId="77777777" w:rsidR="00127477" w:rsidRDefault="00127477" w:rsidP="00127477">
      <w:pPr>
        <w:spacing w:after="0" w:line="240" w:lineRule="auto"/>
        <w:jc w:val="both"/>
        <w:rPr>
          <w:rFonts w:ascii="Arial" w:hAnsi="Arial" w:cs="Arial"/>
        </w:rPr>
      </w:pPr>
      <w:bookmarkStart w:id="0" w:name="_Hlk83029250"/>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achieved an overall rating of ‘Outstanding’ from the CQC and also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634026CD" w14:textId="77777777" w:rsidR="00127477" w:rsidRPr="00C019B9" w:rsidRDefault="00127477" w:rsidP="00127477">
      <w:pPr>
        <w:autoSpaceDE w:val="0"/>
        <w:autoSpaceDN w:val="0"/>
        <w:adjustRightInd w:val="0"/>
        <w:spacing w:after="0" w:line="240" w:lineRule="auto"/>
        <w:rPr>
          <w:rFonts w:ascii="Arial" w:hAnsi="Arial" w:cs="Arial"/>
        </w:rPr>
      </w:pPr>
    </w:p>
    <w:bookmarkEnd w:id="0"/>
    <w:p w14:paraId="2F1D6CDD" w14:textId="77777777" w:rsidR="00127477" w:rsidRDefault="00127477" w:rsidP="00127477">
      <w:pPr>
        <w:spacing w:after="0" w:line="240" w:lineRule="auto"/>
        <w:jc w:val="both"/>
        <w:rPr>
          <w:rFonts w:ascii="Arial" w:hAnsi="Arial" w:cs="Arial"/>
        </w:rPr>
      </w:pPr>
      <w:r>
        <w:rPr>
          <w:rFonts w:ascii="Arial" w:hAnsi="Arial" w:cs="Arial"/>
        </w:rPr>
        <w:t>As an employee of Leicestershire Partnership NHS Trust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for new Consultants, recognition awards for exceptional commitment and long service, corporate discounts for gym membership, health spa and much more.</w:t>
      </w:r>
    </w:p>
    <w:p w14:paraId="49917E9A" w14:textId="77777777" w:rsidR="003265B8" w:rsidRDefault="003265B8" w:rsidP="00FF01D4">
      <w:pPr>
        <w:spacing w:after="0" w:line="240" w:lineRule="auto"/>
        <w:jc w:val="both"/>
        <w:rPr>
          <w:rFonts w:ascii="Arial" w:hAnsi="Arial" w:cs="Arial"/>
        </w:rPr>
      </w:pPr>
    </w:p>
    <w:p w14:paraId="6DB2B415" w14:textId="77777777" w:rsidR="003265B8" w:rsidRDefault="00FF33D7" w:rsidP="003265B8">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7BB3772C"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r w:rsidR="008B2523">
        <w:rPr>
          <w:rFonts w:ascii="Arial" w:hAnsi="Arial" w:cs="Arial"/>
          <w:bCs/>
        </w:rPr>
        <w:t>Our leadership behaviours also promote compassionate conversations, respect and positive working relationships to enable us to support the wellbeing of our workforce, particularly following serious incidents.</w:t>
      </w:r>
    </w:p>
    <w:p w14:paraId="2EEFC267" w14:textId="77777777" w:rsidR="00FF33D7" w:rsidRPr="00FF33D7" w:rsidRDefault="00FF33D7" w:rsidP="00FF33D7">
      <w:pPr>
        <w:spacing w:after="0" w:line="240" w:lineRule="auto"/>
        <w:jc w:val="both"/>
        <w:rPr>
          <w:rFonts w:ascii="Arial" w:eastAsia="Times New Roman" w:hAnsi="Arial" w:cs="Arial"/>
          <w:spacing w:val="-3"/>
        </w:rPr>
      </w:pPr>
    </w:p>
    <w:p w14:paraId="3F01C727"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424205EC" w14:textId="77777777" w:rsidR="003265B8" w:rsidRPr="00FF33D7" w:rsidRDefault="003265B8" w:rsidP="003265B8">
      <w:pPr>
        <w:autoSpaceDE w:val="0"/>
        <w:autoSpaceDN w:val="0"/>
        <w:adjustRightInd w:val="0"/>
        <w:spacing w:after="0" w:line="240" w:lineRule="auto"/>
        <w:jc w:val="both"/>
        <w:rPr>
          <w:rFonts w:ascii="Arial" w:hAnsi="Arial" w:cs="Arial"/>
          <w:bCs/>
        </w:rPr>
      </w:pPr>
    </w:p>
    <w:p w14:paraId="79EA1801" w14:textId="77777777" w:rsidR="003265B8" w:rsidRDefault="003265B8" w:rsidP="00E57E7B">
      <w:pPr>
        <w:spacing w:after="0" w:line="240" w:lineRule="auto"/>
        <w:jc w:val="center"/>
        <w:rPr>
          <w:rFonts w:ascii="Arial" w:hAnsi="Arial" w:cs="Arial"/>
          <w:b/>
        </w:rPr>
      </w:pPr>
      <w:r>
        <w:rPr>
          <w:noProof/>
          <w:lang w:eastAsia="en-GB"/>
        </w:rPr>
        <w:drawing>
          <wp:inline distT="0" distB="0" distL="0" distR="0" wp14:anchorId="2E2E213D" wp14:editId="3ABDF59B">
            <wp:extent cx="4973972"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74782" cy="3381926"/>
                    </a:xfrm>
                    <a:prstGeom prst="rect">
                      <a:avLst/>
                    </a:prstGeom>
                  </pic:spPr>
                </pic:pic>
              </a:graphicData>
            </a:graphic>
          </wp:inline>
        </w:drawing>
      </w:r>
    </w:p>
    <w:p w14:paraId="584004C4" w14:textId="3B40C8AA" w:rsidR="003265B8" w:rsidRDefault="003650A7" w:rsidP="000A563E">
      <w:pPr>
        <w:spacing w:after="0" w:line="240" w:lineRule="auto"/>
        <w:rPr>
          <w:rFonts w:ascii="Arial" w:hAnsi="Arial" w:cs="Arial"/>
          <w:b/>
        </w:rPr>
      </w:pPr>
      <w:r>
        <w:rPr>
          <w:rFonts w:ascii="Arial" w:hAnsi="Arial" w:cs="Arial"/>
        </w:rPr>
        <w:t>See Appendix 1</w:t>
      </w:r>
      <w:r w:rsidR="00DA0838">
        <w:rPr>
          <w:rFonts w:ascii="Arial" w:hAnsi="Arial" w:cs="Arial"/>
        </w:rPr>
        <w:t xml:space="preserve"> for further information.</w:t>
      </w:r>
    </w:p>
    <w:p w14:paraId="2B03C83E" w14:textId="77777777" w:rsidR="008E1D15" w:rsidRDefault="008E1D15" w:rsidP="000A563E">
      <w:pPr>
        <w:spacing w:after="0" w:line="240" w:lineRule="auto"/>
        <w:rPr>
          <w:rFonts w:ascii="Arial" w:hAnsi="Arial" w:cs="Arial"/>
          <w:b/>
        </w:rPr>
      </w:pPr>
    </w:p>
    <w:p w14:paraId="4B25C1B9" w14:textId="1933CEB3" w:rsidR="006332C6" w:rsidRPr="000C115D" w:rsidRDefault="008864E2" w:rsidP="00127477">
      <w:pPr>
        <w:rPr>
          <w:rFonts w:ascii="Arial" w:hAnsi="Arial" w:cs="Arial"/>
        </w:rPr>
      </w:pPr>
      <w:r>
        <w:rPr>
          <w:rFonts w:ascii="Arial" w:hAnsi="Arial" w:cs="Arial"/>
          <w:b/>
        </w:rPr>
        <w:br w:type="page"/>
      </w:r>
      <w:r w:rsidR="00A23E7A" w:rsidRPr="000C115D">
        <w:rPr>
          <w:rFonts w:ascii="Arial" w:hAnsi="Arial" w:cs="Arial"/>
          <w:b/>
        </w:rPr>
        <w:lastRenderedPageBreak/>
        <w:t>3.</w:t>
      </w:r>
      <w:r w:rsidR="00A23E7A" w:rsidRPr="000C115D">
        <w:rPr>
          <w:rFonts w:ascii="Arial" w:hAnsi="Arial" w:cs="Arial"/>
          <w:b/>
        </w:rPr>
        <w:tab/>
      </w:r>
      <w:r w:rsidR="008E1D15">
        <w:rPr>
          <w:rFonts w:ascii="Arial" w:hAnsi="Arial" w:cs="Arial"/>
          <w:b/>
          <w:u w:val="single"/>
        </w:rPr>
        <w:t>Details of the service and team</w:t>
      </w:r>
    </w:p>
    <w:p w14:paraId="0285AFD3" w14:textId="77777777" w:rsidR="006332C6" w:rsidRPr="000C115D" w:rsidRDefault="006332C6" w:rsidP="000A563E">
      <w:pPr>
        <w:spacing w:after="0" w:line="240" w:lineRule="auto"/>
        <w:rPr>
          <w:rFonts w:ascii="Arial" w:hAnsi="Arial" w:cs="Arial"/>
        </w:rPr>
      </w:pPr>
    </w:p>
    <w:p w14:paraId="475AB7F6" w14:textId="7C124ADB" w:rsidR="00A23E7A" w:rsidRDefault="005E63E6" w:rsidP="00127477">
      <w:pPr>
        <w:spacing w:after="0" w:line="240" w:lineRule="auto"/>
        <w:rPr>
          <w:rFonts w:ascii="Arial" w:hAnsi="Arial" w:cs="Arial"/>
        </w:rPr>
      </w:pPr>
      <w:r w:rsidRPr="00F34F53">
        <w:rPr>
          <w:rFonts w:ascii="Arial" w:hAnsi="Arial" w:cs="Arial"/>
        </w:rPr>
        <w:t xml:space="preserve">This is a </w:t>
      </w:r>
      <w:r w:rsidR="00F34F53" w:rsidRPr="00F34F53">
        <w:rPr>
          <w:rFonts w:ascii="Arial" w:hAnsi="Arial" w:cs="Arial"/>
        </w:rPr>
        <w:t>replacement post</w:t>
      </w:r>
      <w:r w:rsidRPr="00F34F53">
        <w:rPr>
          <w:rFonts w:ascii="Arial" w:hAnsi="Arial" w:cs="Arial"/>
        </w:rPr>
        <w:t xml:space="preserve"> and the p</w:t>
      </w:r>
      <w:r w:rsidR="006332C6" w:rsidRPr="00F34F53">
        <w:rPr>
          <w:rFonts w:ascii="Arial" w:hAnsi="Arial" w:cs="Arial"/>
        </w:rPr>
        <w:t xml:space="preserve">ost holder will be based at </w:t>
      </w:r>
      <w:r w:rsidR="00127477" w:rsidRPr="00F34F53">
        <w:rPr>
          <w:rFonts w:ascii="Arial" w:hAnsi="Arial" w:cs="Arial"/>
        </w:rPr>
        <w:t>CAMHS CRHT</w:t>
      </w:r>
      <w:r w:rsidR="00F34F53" w:rsidRPr="00F34F53">
        <w:rPr>
          <w:rFonts w:ascii="Arial" w:hAnsi="Arial" w:cs="Arial"/>
        </w:rPr>
        <w:t xml:space="preserve">, </w:t>
      </w:r>
      <w:r w:rsidR="00127477" w:rsidRPr="00F34F53">
        <w:rPr>
          <w:rFonts w:ascii="Arial" w:hAnsi="Arial" w:cs="Arial"/>
        </w:rPr>
        <w:t xml:space="preserve"> Valentine Centre, </w:t>
      </w:r>
      <w:r w:rsidR="00F34F53" w:rsidRPr="00F34F53">
        <w:rPr>
          <w:rFonts w:ascii="Arial" w:hAnsi="Arial" w:cs="Arial"/>
        </w:rPr>
        <w:t>Anstey Lane, Leiceste</w:t>
      </w:r>
      <w:r w:rsidR="00F34F53" w:rsidRPr="00127477">
        <w:rPr>
          <w:rFonts w:ascii="Arial" w:hAnsi="Arial" w:cs="Arial"/>
        </w:rPr>
        <w:t>r, LE7 7GL</w:t>
      </w:r>
      <w:r w:rsidR="00F34F53">
        <w:rPr>
          <w:rFonts w:ascii="Arial" w:hAnsi="Arial" w:cs="Arial"/>
        </w:rPr>
        <w:t>.</w:t>
      </w:r>
    </w:p>
    <w:p w14:paraId="58010D2F" w14:textId="77777777" w:rsidR="00F34F53" w:rsidRDefault="00F34F53" w:rsidP="00127477">
      <w:pPr>
        <w:spacing w:after="0" w:line="240" w:lineRule="auto"/>
        <w:rPr>
          <w:rFonts w:ascii="Arial" w:hAnsi="Arial" w:cs="Arial"/>
        </w:rPr>
      </w:pPr>
    </w:p>
    <w:p w14:paraId="79D7C5C5" w14:textId="23DBE829" w:rsidR="00F34F53" w:rsidRPr="00556816" w:rsidRDefault="00F34F53" w:rsidP="00F34F53">
      <w:pPr>
        <w:widowControl w:val="0"/>
        <w:spacing w:line="240" w:lineRule="auto"/>
        <w:ind w:right="108"/>
        <w:jc w:val="both"/>
        <w:rPr>
          <w:rFonts w:ascii="Arial" w:eastAsia="Arial" w:hAnsi="Arial" w:cs="Arial"/>
          <w:spacing w:val="-1"/>
          <w:lang w:val="en-US"/>
        </w:rPr>
      </w:pPr>
      <w:r>
        <w:rPr>
          <w:rFonts w:ascii="Arial" w:eastAsia="Times New Roman" w:hAnsi="Arial" w:cs="Arial"/>
          <w:lang w:eastAsia="en-GB"/>
        </w:rPr>
        <w:t xml:space="preserve">Both CRHT and ICST </w:t>
      </w:r>
      <w:r w:rsidRPr="00556816">
        <w:rPr>
          <w:rFonts w:ascii="Arial" w:eastAsia="Arial" w:hAnsi="Arial" w:cs="Arial"/>
          <w:spacing w:val="-1"/>
          <w:lang w:val="en-US"/>
        </w:rPr>
        <w:t>offer</w:t>
      </w:r>
      <w:r w:rsidRPr="00556816">
        <w:rPr>
          <w:rFonts w:ascii="Arial" w:eastAsia="Times New Roman" w:hAnsi="Arial" w:cs="Arial"/>
          <w:lang w:eastAsia="en-GB"/>
        </w:rPr>
        <w:t xml:space="preserve"> an enhanced </w:t>
      </w:r>
      <w:r>
        <w:rPr>
          <w:rFonts w:ascii="Arial" w:eastAsia="Times New Roman" w:hAnsi="Arial" w:cs="Arial"/>
          <w:lang w:eastAsia="en-GB"/>
        </w:rPr>
        <w:t xml:space="preserve">urgent </w:t>
      </w:r>
      <w:r w:rsidRPr="00556816">
        <w:rPr>
          <w:rFonts w:ascii="Arial" w:eastAsia="Times New Roman" w:hAnsi="Arial" w:cs="Arial"/>
          <w:lang w:eastAsia="en-GB"/>
        </w:rPr>
        <w:t xml:space="preserve">service to meet the needs of service users who are </w:t>
      </w:r>
      <w:r>
        <w:rPr>
          <w:rFonts w:ascii="Arial" w:eastAsia="Times New Roman" w:hAnsi="Arial" w:cs="Arial"/>
          <w:lang w:eastAsia="en-GB"/>
        </w:rPr>
        <w:t xml:space="preserve">presenting </w:t>
      </w:r>
      <w:r w:rsidRPr="00556816">
        <w:rPr>
          <w:rFonts w:ascii="Arial" w:eastAsia="Times New Roman" w:hAnsi="Arial" w:cs="Arial"/>
          <w:lang w:eastAsia="en-GB"/>
        </w:rPr>
        <w:t>in crisis or in danger of going into crisis.</w:t>
      </w:r>
    </w:p>
    <w:p w14:paraId="65CB1844" w14:textId="77777777" w:rsidR="00F34F53" w:rsidRDefault="00F34F53" w:rsidP="00F34F53">
      <w:pPr>
        <w:spacing w:after="0" w:line="240" w:lineRule="auto"/>
        <w:jc w:val="both"/>
        <w:rPr>
          <w:rFonts w:ascii="Arial" w:eastAsia="Times New Roman" w:hAnsi="Arial" w:cs="Arial"/>
        </w:rPr>
      </w:pPr>
      <w:r w:rsidRPr="00556816">
        <w:rPr>
          <w:rFonts w:ascii="Arial" w:eastAsia="Times New Roman" w:hAnsi="Arial" w:cs="Arial"/>
        </w:rPr>
        <w:t xml:space="preserve">This is a 10 Programmed Activities post, based </w:t>
      </w:r>
      <w:r>
        <w:rPr>
          <w:rFonts w:ascii="Arial" w:eastAsia="Times New Roman" w:hAnsi="Arial" w:cs="Arial"/>
        </w:rPr>
        <w:t>to cover</w:t>
      </w:r>
      <w:r w:rsidRPr="00556816">
        <w:rPr>
          <w:rFonts w:ascii="Arial" w:eastAsia="Times New Roman" w:hAnsi="Arial" w:cs="Arial"/>
        </w:rPr>
        <w:t xml:space="preserve"> the </w:t>
      </w:r>
      <w:r>
        <w:rPr>
          <w:rFonts w:ascii="Arial" w:eastAsia="Times New Roman" w:hAnsi="Arial" w:cs="Arial"/>
        </w:rPr>
        <w:t xml:space="preserve">Community Urgent pathway that include </w:t>
      </w:r>
      <w:r w:rsidRPr="00556816">
        <w:rPr>
          <w:rFonts w:ascii="Arial" w:eastAsia="Times New Roman" w:hAnsi="Arial" w:cs="Arial"/>
        </w:rPr>
        <w:t>Crisis Intervention and Home Treatment Team</w:t>
      </w:r>
      <w:r>
        <w:rPr>
          <w:rFonts w:ascii="Arial" w:eastAsia="Times New Roman" w:hAnsi="Arial" w:cs="Arial"/>
        </w:rPr>
        <w:t xml:space="preserve">, Crises plus team and Intensive community support team. </w:t>
      </w:r>
      <w:r w:rsidRPr="00556816">
        <w:rPr>
          <w:rFonts w:ascii="Arial" w:eastAsia="Times New Roman" w:hAnsi="Arial" w:cs="Arial"/>
        </w:rPr>
        <w:t xml:space="preserve">The post holder will </w:t>
      </w:r>
      <w:r w:rsidRPr="00556816">
        <w:rPr>
          <w:rFonts w:ascii="Arial" w:eastAsia="Arial" w:hAnsi="Arial" w:cs="Arial"/>
          <w:spacing w:val="-1"/>
          <w:lang w:val="en-US"/>
        </w:rPr>
        <w:t>enable an expertise-led service with flexibility across the age range to be delivered to the under 18 year old population of Leicester, Leicestershire and Rutland</w:t>
      </w:r>
      <w:r w:rsidRPr="00556816">
        <w:rPr>
          <w:rFonts w:ascii="Arial" w:eastAsia="Times New Roman" w:hAnsi="Arial" w:cs="Arial"/>
          <w:spacing w:val="-1"/>
          <w:szCs w:val="20"/>
        </w:rPr>
        <w:t xml:space="preserve">. The post holder will be expected to </w:t>
      </w:r>
      <w:r w:rsidRPr="00556816">
        <w:rPr>
          <w:rFonts w:ascii="Arial" w:eastAsia="Times New Roman" w:hAnsi="Arial" w:cs="Arial"/>
        </w:rPr>
        <w:t>work closely with the inpatient service, the community teams, general practitioners, and include liaison with local authority, adult mental health teams and other non-statutory organisations.</w:t>
      </w:r>
    </w:p>
    <w:p w14:paraId="3B6ED2BA" w14:textId="77777777" w:rsidR="00F34F53" w:rsidRPr="00556816" w:rsidRDefault="00F34F53" w:rsidP="00F34F53">
      <w:pPr>
        <w:autoSpaceDE w:val="0"/>
        <w:autoSpaceDN w:val="0"/>
        <w:adjustRightInd w:val="0"/>
        <w:spacing w:after="0" w:line="240" w:lineRule="auto"/>
        <w:rPr>
          <w:rFonts w:ascii="Arial" w:eastAsia="Times New Roman" w:hAnsi="Arial" w:cs="Arial"/>
          <w:color w:val="000000"/>
          <w:lang w:eastAsia="en-GB"/>
        </w:rPr>
      </w:pPr>
    </w:p>
    <w:p w14:paraId="2597043C" w14:textId="77777777" w:rsidR="00F34F53" w:rsidRDefault="00F34F53" w:rsidP="00F34F53">
      <w:pPr>
        <w:spacing w:after="0" w:line="240" w:lineRule="auto"/>
        <w:jc w:val="both"/>
        <w:rPr>
          <w:rFonts w:ascii="Arial" w:eastAsia="Times New Roman" w:hAnsi="Arial" w:cs="Arial"/>
          <w:lang w:eastAsia="en-GB"/>
        </w:rPr>
      </w:pPr>
      <w:r w:rsidRPr="00556816">
        <w:rPr>
          <w:rFonts w:ascii="Arial" w:eastAsia="Times New Roman" w:hAnsi="Arial" w:cs="Arial"/>
          <w:lang w:eastAsia="en-GB"/>
        </w:rPr>
        <w:t>The post is expected to be predominantly based within the CRHT Team and will contribute to the joint management of patient</w:t>
      </w:r>
      <w:r>
        <w:rPr>
          <w:rFonts w:ascii="Arial" w:eastAsia="Times New Roman" w:hAnsi="Arial" w:cs="Arial"/>
          <w:lang w:eastAsia="en-GB"/>
        </w:rPr>
        <w:t>s open to Intensive community Support Team</w:t>
      </w:r>
      <w:r w:rsidRPr="00556816">
        <w:rPr>
          <w:rFonts w:ascii="Arial" w:eastAsia="Times New Roman" w:hAnsi="Arial" w:cs="Arial"/>
          <w:lang w:eastAsia="en-GB"/>
        </w:rPr>
        <w:t xml:space="preserve"> and crisis referrals. </w:t>
      </w:r>
      <w:r>
        <w:rPr>
          <w:rFonts w:ascii="Arial" w:eastAsia="Times New Roman" w:hAnsi="Arial" w:cs="Arial"/>
          <w:lang w:eastAsia="en-GB"/>
        </w:rPr>
        <w:t>T</w:t>
      </w:r>
      <w:r w:rsidRPr="00556816">
        <w:rPr>
          <w:rFonts w:ascii="Arial" w:eastAsia="Times New Roman" w:hAnsi="Arial" w:cs="Arial"/>
          <w:lang w:eastAsia="en-GB"/>
        </w:rPr>
        <w:t>here will be appropriate dedicated secretarial cover and designated office accommodation provided.</w:t>
      </w:r>
    </w:p>
    <w:p w14:paraId="78128726" w14:textId="77777777" w:rsidR="00F34F53" w:rsidRPr="006332C6" w:rsidRDefault="00F34F53" w:rsidP="00127477">
      <w:pPr>
        <w:spacing w:after="0" w:line="240" w:lineRule="auto"/>
        <w:rPr>
          <w:rFonts w:ascii="Arial" w:eastAsia="Times New Roman" w:hAnsi="Arial" w:cs="Arial"/>
          <w:bCs/>
          <w:i/>
          <w:iCs/>
          <w:color w:val="FF0000"/>
        </w:rPr>
      </w:pPr>
    </w:p>
    <w:p w14:paraId="47633272" w14:textId="77777777" w:rsidR="00F34F53" w:rsidRDefault="00F34F53" w:rsidP="00F34F53">
      <w:pPr>
        <w:spacing w:after="0" w:line="240" w:lineRule="auto"/>
        <w:jc w:val="both"/>
        <w:rPr>
          <w:rFonts w:ascii="Arial" w:eastAsia="Times New Roman" w:hAnsi="Arial" w:cs="Arial"/>
          <w:b/>
          <w:lang w:eastAsia="en-GB"/>
        </w:rPr>
      </w:pPr>
      <w:r w:rsidRPr="00556816">
        <w:rPr>
          <w:rFonts w:ascii="Arial" w:eastAsia="Times New Roman" w:hAnsi="Arial" w:cs="Arial"/>
          <w:b/>
          <w:lang w:eastAsia="en-GB"/>
        </w:rPr>
        <w:t>Service Model</w:t>
      </w:r>
    </w:p>
    <w:p w14:paraId="439310B6" w14:textId="77777777" w:rsidR="00F34F53" w:rsidRDefault="00F34F53" w:rsidP="00F34F53">
      <w:pPr>
        <w:spacing w:after="0" w:line="240" w:lineRule="auto"/>
        <w:jc w:val="both"/>
        <w:rPr>
          <w:rFonts w:ascii="Arial" w:eastAsia="Times New Roman" w:hAnsi="Arial" w:cs="Arial"/>
          <w:b/>
          <w:lang w:eastAsia="en-GB"/>
        </w:rPr>
      </w:pPr>
    </w:p>
    <w:p w14:paraId="7BF4F306" w14:textId="77777777" w:rsidR="00F34F53" w:rsidRDefault="00F34F53" w:rsidP="00F34F53">
      <w:pPr>
        <w:spacing w:after="120" w:line="240" w:lineRule="auto"/>
        <w:ind w:right="-1"/>
        <w:jc w:val="both"/>
        <w:rPr>
          <w:rFonts w:ascii="Arial" w:eastAsia="Arial" w:hAnsi="Arial" w:cs="Arial"/>
          <w:spacing w:val="-1"/>
          <w:lang w:val="en-US"/>
        </w:rPr>
      </w:pPr>
      <w:r w:rsidRPr="00556816">
        <w:rPr>
          <w:rFonts w:ascii="Arial" w:eastAsia="Arial" w:hAnsi="Arial" w:cs="Arial"/>
          <w:spacing w:val="-1"/>
          <w:lang w:val="en-US"/>
        </w:rPr>
        <w:t xml:space="preserve">The aim of the Crisis </w:t>
      </w:r>
      <w:r>
        <w:rPr>
          <w:rFonts w:ascii="Arial" w:eastAsia="Arial" w:hAnsi="Arial" w:cs="Arial"/>
          <w:spacing w:val="-1"/>
          <w:lang w:val="en-US"/>
        </w:rPr>
        <w:t xml:space="preserve">and Crises plus </w:t>
      </w:r>
      <w:r w:rsidRPr="00556816">
        <w:rPr>
          <w:rFonts w:ascii="Arial" w:eastAsia="Arial" w:hAnsi="Arial" w:cs="Arial"/>
          <w:spacing w:val="-1"/>
          <w:lang w:val="en-US"/>
        </w:rPr>
        <w:t>service is to provide a comprehensive, multidisciplinary community based rapid assessment and treatment service for young people  presenting in Leicester, Leicestershire and Rutland with severe mental illness, related behavio</w:t>
      </w:r>
      <w:r>
        <w:rPr>
          <w:rFonts w:ascii="Arial" w:eastAsia="Arial" w:hAnsi="Arial" w:cs="Arial"/>
          <w:spacing w:val="-1"/>
          <w:lang w:val="en-US"/>
        </w:rPr>
        <w:t>r</w:t>
      </w:r>
      <w:r w:rsidRPr="00556816">
        <w:rPr>
          <w:rFonts w:ascii="Arial" w:eastAsia="Arial" w:hAnsi="Arial" w:cs="Arial"/>
          <w:spacing w:val="-1"/>
          <w:lang w:val="en-US"/>
        </w:rPr>
        <w:t xml:space="preserve">al problems, and deliberate self-harm,  where without such intervention, hospital admission or residential placement would be required.  </w:t>
      </w:r>
    </w:p>
    <w:p w14:paraId="7F1C365F" w14:textId="77777777" w:rsidR="00F34F53" w:rsidRDefault="00F34F53" w:rsidP="00F34F53">
      <w:pPr>
        <w:spacing w:after="120" w:line="240" w:lineRule="auto"/>
        <w:ind w:right="-1"/>
        <w:jc w:val="both"/>
        <w:rPr>
          <w:rFonts w:ascii="Arial" w:eastAsia="Times New Roman" w:hAnsi="Arial" w:cs="Arial"/>
          <w:spacing w:val="-1"/>
          <w:lang w:val="en-US" w:eastAsia="ja-JP"/>
        </w:rPr>
      </w:pPr>
      <w:r w:rsidRPr="00556816">
        <w:rPr>
          <w:rFonts w:ascii="Arial" w:eastAsia="Times New Roman" w:hAnsi="Arial" w:cs="Arial"/>
          <w:spacing w:val="-1"/>
          <w:lang w:val="en-US" w:eastAsia="ja-JP"/>
        </w:rPr>
        <w:t xml:space="preserve">The role of the Home Treatment Team will be delivery of a supportive relapse-prevention and recovery care plan. The Team will ensure that the right care and support is provided at the right time to children and young people and their families, helping them to sustain their recovery and remain in the community  </w:t>
      </w:r>
    </w:p>
    <w:p w14:paraId="785ECAD3" w14:textId="77777777" w:rsidR="00F34F53" w:rsidRPr="00E24F4E" w:rsidRDefault="00F34F53" w:rsidP="00F34F53">
      <w:pPr>
        <w:spacing w:after="0" w:line="240" w:lineRule="auto"/>
        <w:jc w:val="both"/>
        <w:rPr>
          <w:rFonts w:ascii="Arial" w:eastAsia="Times New Roman" w:hAnsi="Arial" w:cs="Arial"/>
          <w:szCs w:val="24"/>
          <w:lang w:eastAsia="en-GB"/>
        </w:rPr>
      </w:pPr>
      <w:r>
        <w:rPr>
          <w:rFonts w:ascii="Arial" w:eastAsia="Times New Roman" w:hAnsi="Arial" w:cs="Arial"/>
        </w:rPr>
        <w:t>ICST</w:t>
      </w:r>
      <w:r w:rsidRPr="00556816">
        <w:rPr>
          <w:rFonts w:ascii="Arial" w:eastAsia="Times New Roman" w:hAnsi="Arial" w:cs="Arial"/>
        </w:rPr>
        <w:t xml:space="preserve"> </w:t>
      </w:r>
      <w:r>
        <w:rPr>
          <w:rFonts w:ascii="Arial" w:eastAsia="Times New Roman" w:hAnsi="Arial" w:cs="Arial"/>
          <w:szCs w:val="24"/>
          <w:lang w:eastAsia="en-GB"/>
        </w:rPr>
        <w:t>i</w:t>
      </w:r>
      <w:r w:rsidRPr="00E24F4E">
        <w:rPr>
          <w:rFonts w:ascii="Arial" w:eastAsia="Times New Roman" w:hAnsi="Arial" w:cs="Arial"/>
          <w:szCs w:val="24"/>
          <w:lang w:eastAsia="en-GB"/>
        </w:rPr>
        <w:t xml:space="preserve">s a specialist “tier 3.5” service, offering intensive support to young people who are at risk of presenting in repeat mental health crisis and/or requiring repeat admission. The team aims to reduce the need for admission where appropriate by offering an intensive community support package, including a full DBT programme of support. The team consists of psychiatry, Clinical Psychology, Systemic Psychotherapy, nurses, mental health practitioners, health care support workers, assistant psychologists and a peer mentor. </w:t>
      </w:r>
    </w:p>
    <w:p w14:paraId="67980BA4" w14:textId="77777777" w:rsidR="00F34F53" w:rsidRPr="00556816" w:rsidRDefault="00F34F53" w:rsidP="00F34F53">
      <w:pPr>
        <w:spacing w:after="120" w:line="240" w:lineRule="auto"/>
        <w:ind w:right="-1"/>
        <w:jc w:val="both"/>
        <w:rPr>
          <w:rFonts w:ascii="Arial" w:eastAsia="Times New Roman" w:hAnsi="Arial" w:cs="Arial"/>
          <w:spacing w:val="-1"/>
          <w:lang w:val="en-US" w:eastAsia="ja-JP"/>
        </w:rPr>
      </w:pPr>
    </w:p>
    <w:p w14:paraId="4F0390AF" w14:textId="77777777" w:rsidR="00F34F53" w:rsidRDefault="00F34F53" w:rsidP="00F34F53">
      <w:pPr>
        <w:widowControl w:val="0"/>
        <w:spacing w:after="0" w:line="240" w:lineRule="auto"/>
        <w:ind w:right="108"/>
        <w:jc w:val="both"/>
        <w:rPr>
          <w:rFonts w:ascii="Arial" w:eastAsia="Times New Roman" w:hAnsi="Arial" w:cs="Arial"/>
          <w:lang w:eastAsia="en-GB"/>
        </w:rPr>
      </w:pPr>
      <w:r w:rsidRPr="00556816">
        <w:rPr>
          <w:rFonts w:ascii="Arial" w:eastAsia="Arial" w:hAnsi="Arial" w:cs="Arial"/>
          <w:spacing w:val="-1"/>
          <w:lang w:val="en-US"/>
        </w:rPr>
        <w:t xml:space="preserve">The </w:t>
      </w:r>
      <w:r>
        <w:rPr>
          <w:rFonts w:ascii="Arial" w:eastAsia="Arial" w:hAnsi="Arial" w:cs="Arial"/>
          <w:spacing w:val="-1"/>
          <w:lang w:val="en-US"/>
        </w:rPr>
        <w:t>Consultant</w:t>
      </w:r>
      <w:r w:rsidRPr="00556816">
        <w:rPr>
          <w:rFonts w:ascii="Arial" w:eastAsia="Arial" w:hAnsi="Arial" w:cs="Arial"/>
          <w:spacing w:val="-1"/>
          <w:lang w:val="en-US"/>
        </w:rPr>
        <w:t xml:space="preserve"> will </w:t>
      </w:r>
      <w:r w:rsidRPr="00556816">
        <w:rPr>
          <w:rFonts w:ascii="Arial" w:eastAsia="Times New Roman" w:hAnsi="Arial" w:cs="Arial"/>
          <w:lang w:eastAsia="en-GB"/>
        </w:rPr>
        <w:t>provide professional expertise and clinical leadership to the CRHTT</w:t>
      </w:r>
      <w:r>
        <w:rPr>
          <w:rFonts w:ascii="Arial" w:eastAsia="Times New Roman" w:hAnsi="Arial" w:cs="Arial"/>
          <w:lang w:eastAsia="en-GB"/>
        </w:rPr>
        <w:t xml:space="preserve"> and ICST</w:t>
      </w:r>
      <w:r w:rsidRPr="00556816">
        <w:rPr>
          <w:rFonts w:ascii="Arial" w:eastAsia="Times New Roman" w:hAnsi="Arial" w:cs="Arial"/>
          <w:lang w:eastAsia="en-GB"/>
        </w:rPr>
        <w:t xml:space="preserve">, </w:t>
      </w:r>
      <w:r w:rsidRPr="00556816">
        <w:rPr>
          <w:rFonts w:ascii="Arial" w:eastAsia="Times New Roman" w:hAnsi="Arial" w:cs="Arial"/>
          <w:bCs/>
          <w:lang w:eastAsia="en-GB"/>
        </w:rPr>
        <w:t xml:space="preserve">will </w:t>
      </w:r>
      <w:r w:rsidRPr="00556816">
        <w:rPr>
          <w:rFonts w:ascii="Arial" w:eastAsia="Times New Roman" w:hAnsi="Arial" w:cs="Arial"/>
          <w:lang w:eastAsia="en-GB"/>
        </w:rPr>
        <w:t xml:space="preserve">promote excellence in service delivery and enable others within the clinical team to provide care of the highest standard. </w:t>
      </w:r>
    </w:p>
    <w:p w14:paraId="56D257F3" w14:textId="77777777" w:rsidR="00F34F53" w:rsidRPr="00556816" w:rsidRDefault="00F34F53" w:rsidP="00F34F53">
      <w:pPr>
        <w:widowControl w:val="0"/>
        <w:spacing w:after="0" w:line="240" w:lineRule="auto"/>
        <w:ind w:right="108"/>
        <w:jc w:val="both"/>
        <w:rPr>
          <w:rFonts w:ascii="Arial" w:eastAsia="Times New Roman" w:hAnsi="Arial" w:cs="Arial"/>
          <w:lang w:eastAsia="en-GB"/>
        </w:rPr>
      </w:pPr>
    </w:p>
    <w:p w14:paraId="5E84DEF7" w14:textId="77777777" w:rsidR="00F34F53" w:rsidRDefault="00F34F53" w:rsidP="00F34F53">
      <w:pPr>
        <w:widowControl w:val="0"/>
        <w:spacing w:after="0" w:line="240" w:lineRule="auto"/>
        <w:ind w:right="108"/>
        <w:jc w:val="both"/>
        <w:rPr>
          <w:rFonts w:ascii="Arial" w:eastAsia="Times New Roman" w:hAnsi="Arial" w:cs="Arial"/>
          <w:lang w:eastAsia="en-GB"/>
        </w:rPr>
      </w:pPr>
      <w:r>
        <w:rPr>
          <w:rFonts w:ascii="Arial" w:eastAsia="Times New Roman" w:hAnsi="Arial" w:cs="Arial"/>
          <w:lang w:eastAsia="en-GB"/>
        </w:rPr>
        <w:t>The Consultant</w:t>
      </w:r>
      <w:r w:rsidRPr="00556816">
        <w:rPr>
          <w:rFonts w:ascii="Arial" w:eastAsia="Times New Roman" w:hAnsi="Arial" w:cs="Arial"/>
          <w:lang w:eastAsia="en-GB"/>
        </w:rPr>
        <w:t xml:space="preserve"> will work with the team</w:t>
      </w:r>
      <w:r>
        <w:rPr>
          <w:rFonts w:ascii="Arial" w:eastAsia="Times New Roman" w:hAnsi="Arial" w:cs="Arial"/>
          <w:lang w:eastAsia="en-GB"/>
        </w:rPr>
        <w:t>s</w:t>
      </w:r>
      <w:r w:rsidRPr="00556816">
        <w:rPr>
          <w:rFonts w:ascii="Arial" w:eastAsia="Times New Roman" w:hAnsi="Arial" w:cs="Arial"/>
          <w:lang w:eastAsia="en-GB"/>
        </w:rPr>
        <w:t xml:space="preserve"> to manage risk for those patients with complex disorders and risky behaviours to ensure that the principle of shared decision-making with patient and carers underpins all the care provided. </w:t>
      </w:r>
    </w:p>
    <w:p w14:paraId="2A6A93D5" w14:textId="77777777" w:rsidR="00F34F53" w:rsidRPr="00556816" w:rsidRDefault="00F34F53" w:rsidP="00F34F53">
      <w:pPr>
        <w:widowControl w:val="0"/>
        <w:spacing w:after="0" w:line="240" w:lineRule="auto"/>
        <w:ind w:right="108"/>
        <w:jc w:val="both"/>
        <w:rPr>
          <w:rFonts w:ascii="Arial" w:eastAsia="Times New Roman" w:hAnsi="Arial" w:cs="Arial"/>
          <w:lang w:eastAsia="en-GB"/>
        </w:rPr>
      </w:pPr>
    </w:p>
    <w:p w14:paraId="55B60DA5" w14:textId="77777777" w:rsidR="00F34F53" w:rsidRDefault="00F34F53" w:rsidP="00F34F53">
      <w:pPr>
        <w:autoSpaceDE w:val="0"/>
        <w:autoSpaceDN w:val="0"/>
        <w:adjustRightInd w:val="0"/>
        <w:spacing w:after="53" w:line="240" w:lineRule="auto"/>
        <w:jc w:val="both"/>
        <w:rPr>
          <w:rFonts w:ascii="Arial" w:eastAsia="Times New Roman" w:hAnsi="Arial" w:cs="Arial"/>
          <w:lang w:eastAsia="en-GB"/>
        </w:rPr>
      </w:pPr>
      <w:r w:rsidRPr="00556816">
        <w:rPr>
          <w:rFonts w:ascii="Arial" w:eastAsia="Times New Roman" w:hAnsi="Arial" w:cs="Arial"/>
          <w:lang w:eastAsia="en-GB"/>
        </w:rPr>
        <w:t xml:space="preserve">The </w:t>
      </w:r>
      <w:r>
        <w:rPr>
          <w:rFonts w:ascii="Arial" w:eastAsia="Times New Roman" w:hAnsi="Arial" w:cs="Arial"/>
          <w:lang w:eastAsia="en-GB"/>
        </w:rPr>
        <w:t>Consultant</w:t>
      </w:r>
      <w:r w:rsidRPr="00556816">
        <w:rPr>
          <w:rFonts w:ascii="Arial" w:eastAsia="Times New Roman" w:hAnsi="Arial" w:cs="Arial"/>
          <w:lang w:eastAsia="en-GB"/>
        </w:rPr>
        <w:t xml:space="preserve"> will oversee daily multi-disciplinary team review of all patients and participate as required in Section 117 and CPA reviews and risk reviews of those patients under the CRHTT</w:t>
      </w:r>
      <w:r>
        <w:rPr>
          <w:rFonts w:ascii="Arial" w:eastAsia="Times New Roman" w:hAnsi="Arial" w:cs="Arial"/>
          <w:lang w:eastAsia="en-GB"/>
        </w:rPr>
        <w:t xml:space="preserve"> and ICST.</w:t>
      </w:r>
    </w:p>
    <w:p w14:paraId="443666C8" w14:textId="77777777" w:rsidR="00F34F53" w:rsidRDefault="00F34F53" w:rsidP="00F34F53">
      <w:pPr>
        <w:autoSpaceDE w:val="0"/>
        <w:autoSpaceDN w:val="0"/>
        <w:adjustRightInd w:val="0"/>
        <w:spacing w:after="53" w:line="240" w:lineRule="auto"/>
        <w:jc w:val="both"/>
        <w:rPr>
          <w:rFonts w:ascii="Arial" w:eastAsia="Times New Roman" w:hAnsi="Arial" w:cs="Arial"/>
          <w:lang w:eastAsia="en-GB"/>
        </w:rPr>
      </w:pPr>
    </w:p>
    <w:p w14:paraId="7611D973" w14:textId="77777777" w:rsidR="00F34F53" w:rsidRDefault="00F34F53" w:rsidP="00F34F53">
      <w:pPr>
        <w:autoSpaceDE w:val="0"/>
        <w:autoSpaceDN w:val="0"/>
        <w:adjustRightInd w:val="0"/>
        <w:spacing w:after="53" w:line="240" w:lineRule="auto"/>
        <w:jc w:val="both"/>
        <w:rPr>
          <w:rFonts w:ascii="Arial" w:eastAsia="Times New Roman" w:hAnsi="Arial" w:cs="Arial"/>
          <w:lang w:eastAsia="en-GB"/>
        </w:rPr>
      </w:pPr>
      <w:r>
        <w:rPr>
          <w:rFonts w:ascii="Arial" w:eastAsia="Times New Roman" w:hAnsi="Arial" w:cs="Arial"/>
          <w:lang w:eastAsia="en-GB"/>
        </w:rPr>
        <w:t xml:space="preserve">The CAMHS Crisis Team work with around 50 young people at any one time, and the Intensive Community Support Team with around 40 young people at any one time. Both services have multi disciplinary teams – CAMHS Crisis includes nursing, psychology and OT, ICST includes psychology, nursing, social work, lived experience, OT and family therapy. </w:t>
      </w:r>
    </w:p>
    <w:p w14:paraId="25D005F8" w14:textId="77777777" w:rsidR="00F34F53" w:rsidRDefault="00F34F53" w:rsidP="00F34F53">
      <w:pPr>
        <w:autoSpaceDE w:val="0"/>
        <w:autoSpaceDN w:val="0"/>
        <w:adjustRightInd w:val="0"/>
        <w:spacing w:after="53" w:line="240" w:lineRule="auto"/>
        <w:jc w:val="both"/>
        <w:rPr>
          <w:rFonts w:ascii="Arial" w:eastAsia="Times New Roman" w:hAnsi="Arial" w:cs="Arial"/>
          <w:lang w:eastAsia="en-GB"/>
        </w:rPr>
      </w:pPr>
    </w:p>
    <w:p w14:paraId="3881B1DE" w14:textId="6D78BD0B" w:rsidR="00F34F53" w:rsidRDefault="00F34F53" w:rsidP="00F34F53">
      <w:pPr>
        <w:autoSpaceDE w:val="0"/>
        <w:autoSpaceDN w:val="0"/>
        <w:adjustRightInd w:val="0"/>
        <w:spacing w:after="53" w:line="240" w:lineRule="auto"/>
        <w:jc w:val="both"/>
        <w:rPr>
          <w:rFonts w:ascii="Arial" w:hAnsi="Arial" w:cs="Arial"/>
          <w:b/>
        </w:rPr>
      </w:pPr>
      <w:r>
        <w:rPr>
          <w:rFonts w:ascii="Arial" w:eastAsia="Times New Roman" w:hAnsi="Arial" w:cs="Arial"/>
          <w:lang w:eastAsia="en-GB"/>
        </w:rPr>
        <w:t>There is a full-time staff grade doctor in the CRHT. The Consultant will be responsible for providing clinical supervision.</w:t>
      </w:r>
    </w:p>
    <w:p w14:paraId="7E502025" w14:textId="77777777" w:rsidR="006332C6" w:rsidRPr="006332C6" w:rsidRDefault="006332C6" w:rsidP="006332C6">
      <w:pPr>
        <w:spacing w:after="0" w:line="240" w:lineRule="auto"/>
        <w:ind w:left="720"/>
        <w:jc w:val="both"/>
        <w:rPr>
          <w:rFonts w:ascii="Arial" w:eastAsia="Times New Roman" w:hAnsi="Arial" w:cs="Arial"/>
          <w:b/>
          <w:color w:val="FF0000"/>
        </w:rPr>
      </w:pPr>
    </w:p>
    <w:p w14:paraId="62EE2C17" w14:textId="77777777" w:rsidR="00A23E7A" w:rsidRPr="000C115D" w:rsidRDefault="00A23E7A" w:rsidP="006332C6">
      <w:pPr>
        <w:spacing w:after="0" w:line="240" w:lineRule="auto"/>
        <w:jc w:val="both"/>
        <w:rPr>
          <w:rFonts w:ascii="Arial" w:eastAsia="Times New Roman" w:hAnsi="Arial" w:cs="Arial"/>
        </w:rPr>
      </w:pPr>
      <w:r w:rsidRPr="000C115D">
        <w:rPr>
          <w:rFonts w:ascii="Arial" w:eastAsia="Times New Roman" w:hAnsi="Arial" w:cs="Arial"/>
          <w:b/>
        </w:rPr>
        <w:t>4.</w:t>
      </w:r>
      <w:r w:rsidRPr="000C115D">
        <w:rPr>
          <w:rFonts w:ascii="Arial" w:eastAsia="Times New Roman" w:hAnsi="Arial" w:cs="Arial"/>
          <w:b/>
        </w:rPr>
        <w:tab/>
      </w:r>
      <w:r w:rsidRPr="000C115D">
        <w:rPr>
          <w:rFonts w:ascii="Arial" w:eastAsia="Times New Roman" w:hAnsi="Arial" w:cs="Arial"/>
          <w:b/>
          <w:u w:val="single"/>
        </w:rPr>
        <w:t>Clinical Duties</w:t>
      </w:r>
    </w:p>
    <w:p w14:paraId="661E69E9" w14:textId="77777777" w:rsidR="00A23E7A" w:rsidRPr="000C115D" w:rsidRDefault="00A23E7A" w:rsidP="006332C6">
      <w:pPr>
        <w:spacing w:after="0" w:line="240" w:lineRule="auto"/>
        <w:jc w:val="both"/>
        <w:rPr>
          <w:rFonts w:ascii="Arial" w:eastAsia="Times New Roman" w:hAnsi="Arial" w:cs="Arial"/>
        </w:rPr>
      </w:pPr>
    </w:p>
    <w:p w14:paraId="37D1FDA4" w14:textId="77777777" w:rsidR="00A23E7A" w:rsidRPr="00A23E7A" w:rsidRDefault="00A23E7A" w:rsidP="00732570">
      <w:pPr>
        <w:spacing w:after="0" w:line="240" w:lineRule="auto"/>
        <w:jc w:val="both"/>
        <w:rPr>
          <w:rFonts w:ascii="Arial" w:eastAsia="Times New Roman" w:hAnsi="Arial" w:cs="Arial"/>
        </w:rPr>
      </w:pPr>
      <w:r w:rsidRPr="00A23E7A">
        <w:rPr>
          <w:rFonts w:ascii="Arial" w:eastAsia="Times New Roman" w:hAnsi="Arial" w:cs="Arial"/>
        </w:rPr>
        <w:t>The post holder will be required to work in partnership at both strategic and operational levels with relevant and external stakeholders.  The post holder will need to ensure that people who use services, carers and advocates are treated with respect and dignity</w:t>
      </w:r>
    </w:p>
    <w:p w14:paraId="0DFC48EF" w14:textId="77777777" w:rsidR="00A23E7A" w:rsidRPr="00A23E7A" w:rsidRDefault="00A23E7A" w:rsidP="00732570">
      <w:pPr>
        <w:spacing w:after="0" w:line="240" w:lineRule="auto"/>
        <w:jc w:val="both"/>
        <w:rPr>
          <w:rFonts w:ascii="Arial" w:eastAsia="Times New Roman" w:hAnsi="Arial" w:cs="Arial"/>
        </w:rPr>
      </w:pPr>
    </w:p>
    <w:p w14:paraId="3A5F560C" w14:textId="6F7DFF2B" w:rsidR="00F34F53" w:rsidRDefault="0092726F" w:rsidP="00F34F53">
      <w:pPr>
        <w:pStyle w:val="ListParagraph"/>
        <w:numPr>
          <w:ilvl w:val="0"/>
          <w:numId w:val="5"/>
        </w:numPr>
        <w:spacing w:after="0" w:line="240" w:lineRule="auto"/>
        <w:jc w:val="both"/>
        <w:rPr>
          <w:rFonts w:ascii="Arial" w:eastAsia="Times New Roman" w:hAnsi="Arial" w:cs="Arial"/>
          <w:lang w:eastAsia="en-GB"/>
        </w:rPr>
      </w:pPr>
      <w:r>
        <w:rPr>
          <w:rFonts w:ascii="Arial" w:eastAsia="Times New Roman" w:hAnsi="Arial" w:cs="Arial"/>
          <w:lang w:eastAsia="en-GB"/>
        </w:rPr>
        <w:t>P</w:t>
      </w:r>
      <w:r w:rsidR="00A23E7A" w:rsidRPr="000C115D">
        <w:rPr>
          <w:rFonts w:ascii="Arial" w:eastAsia="Times New Roman" w:hAnsi="Arial" w:cs="Arial"/>
          <w:lang w:eastAsia="en-GB"/>
        </w:rPr>
        <w:t xml:space="preserve">rovide clinical leadership to the </w:t>
      </w:r>
      <w:r w:rsidR="00F34F53">
        <w:rPr>
          <w:rFonts w:ascii="Arial" w:eastAsia="Times New Roman" w:hAnsi="Arial" w:cs="Arial"/>
          <w:lang w:eastAsia="en-GB"/>
        </w:rPr>
        <w:t>Crisis Resolution and Home Treatment Team</w:t>
      </w:r>
      <w:r w:rsidR="00F34F53" w:rsidRPr="00575A26">
        <w:rPr>
          <w:rFonts w:ascii="Arial" w:eastAsia="Times New Roman" w:hAnsi="Arial" w:cs="Arial"/>
          <w:lang w:eastAsia="en-GB"/>
        </w:rPr>
        <w:t xml:space="preserve"> and</w:t>
      </w:r>
      <w:r w:rsidR="00F34F53">
        <w:rPr>
          <w:rFonts w:ascii="Arial" w:eastAsia="Times New Roman" w:hAnsi="Arial" w:cs="Arial"/>
          <w:lang w:eastAsia="en-GB"/>
        </w:rPr>
        <w:t xml:space="preserve"> intensive community Team and will contribute to the planning and management of both teams as and when required.</w:t>
      </w:r>
    </w:p>
    <w:p w14:paraId="491139D8" w14:textId="77777777" w:rsidR="00F34F53" w:rsidRPr="00F34F53" w:rsidRDefault="00F34F53" w:rsidP="00F34F53">
      <w:pPr>
        <w:spacing w:after="0" w:line="240" w:lineRule="auto"/>
        <w:jc w:val="both"/>
        <w:rPr>
          <w:rFonts w:ascii="Arial" w:eastAsia="Times New Roman" w:hAnsi="Arial" w:cs="Arial"/>
          <w:lang w:eastAsia="en-GB"/>
        </w:rPr>
      </w:pPr>
    </w:p>
    <w:p w14:paraId="1D632680" w14:textId="77777777" w:rsidR="00F34F53" w:rsidRPr="00575A26" w:rsidRDefault="00F34F53" w:rsidP="00F34F53">
      <w:pPr>
        <w:pStyle w:val="ListParagraph"/>
        <w:numPr>
          <w:ilvl w:val="0"/>
          <w:numId w:val="5"/>
        </w:numPr>
        <w:spacing w:after="0" w:line="240" w:lineRule="auto"/>
        <w:jc w:val="both"/>
        <w:rPr>
          <w:rFonts w:ascii="Arial" w:eastAsia="Times New Roman" w:hAnsi="Arial" w:cs="Arial"/>
          <w:lang w:eastAsia="en-GB"/>
        </w:rPr>
      </w:pPr>
      <w:r w:rsidRPr="00C95B09">
        <w:rPr>
          <w:rFonts w:ascii="Arial" w:hAnsi="Arial" w:cs="Arial"/>
        </w:rPr>
        <w:t>Th</w:t>
      </w:r>
      <w:r>
        <w:rPr>
          <w:rFonts w:ascii="Arial" w:hAnsi="Arial" w:cs="Arial"/>
        </w:rPr>
        <w:t>e Consultant</w:t>
      </w:r>
      <w:r w:rsidRPr="00C95B09">
        <w:rPr>
          <w:rFonts w:ascii="Arial" w:hAnsi="Arial" w:cs="Arial"/>
        </w:rPr>
        <w:t xml:space="preserve"> will provide clinical leadership</w:t>
      </w:r>
      <w:r>
        <w:rPr>
          <w:rFonts w:ascii="Arial" w:hAnsi="Arial" w:cs="Arial"/>
        </w:rPr>
        <w:t xml:space="preserve"> and consultation to the other clinicians</w:t>
      </w:r>
      <w:r w:rsidRPr="00C95B09">
        <w:rPr>
          <w:rFonts w:ascii="Arial" w:hAnsi="Arial" w:cs="Arial"/>
        </w:rPr>
        <w:t xml:space="preserve"> in the management of complex and/or risky presentations and </w:t>
      </w:r>
      <w:r>
        <w:rPr>
          <w:rFonts w:ascii="Arial" w:hAnsi="Arial" w:cs="Arial"/>
        </w:rPr>
        <w:t xml:space="preserve">understanding </w:t>
      </w:r>
      <w:r w:rsidRPr="00C95B09">
        <w:rPr>
          <w:rFonts w:ascii="Arial" w:hAnsi="Arial" w:cs="Arial"/>
        </w:rPr>
        <w:t>severe symptomatology. </w:t>
      </w:r>
    </w:p>
    <w:p w14:paraId="6EDE6352" w14:textId="77777777" w:rsidR="00F34F53" w:rsidRDefault="00F34F53" w:rsidP="00F34F53">
      <w:pPr>
        <w:pStyle w:val="ListParagraph"/>
        <w:spacing w:after="0" w:line="240" w:lineRule="auto"/>
        <w:ind w:left="360"/>
        <w:jc w:val="both"/>
        <w:rPr>
          <w:rFonts w:ascii="Arial" w:eastAsia="Times New Roman" w:hAnsi="Arial" w:cs="Arial"/>
          <w:lang w:eastAsia="en-GB"/>
        </w:rPr>
      </w:pPr>
    </w:p>
    <w:p w14:paraId="1C10B439" w14:textId="44F75607" w:rsidR="00F34F53" w:rsidRDefault="00F34F53" w:rsidP="00F34F53">
      <w:pPr>
        <w:pStyle w:val="ListParagraph"/>
        <w:numPr>
          <w:ilvl w:val="0"/>
          <w:numId w:val="5"/>
        </w:numPr>
        <w:spacing w:after="0" w:line="240" w:lineRule="auto"/>
        <w:jc w:val="both"/>
        <w:rPr>
          <w:rFonts w:ascii="Arial" w:eastAsia="Times New Roman" w:hAnsi="Arial" w:cs="Arial"/>
          <w:lang w:eastAsia="en-GB"/>
        </w:rPr>
      </w:pPr>
      <w:r>
        <w:rPr>
          <w:rFonts w:ascii="Arial" w:eastAsia="Times New Roman" w:hAnsi="Arial" w:cs="Arial"/>
          <w:lang w:eastAsia="en-GB"/>
        </w:rPr>
        <w:t>.</w:t>
      </w:r>
      <w:r w:rsidRPr="00F34F53">
        <w:rPr>
          <w:rFonts w:ascii="Arial" w:eastAsia="Times New Roman" w:hAnsi="Arial" w:cs="Arial"/>
          <w:color w:val="000000"/>
          <w:lang w:eastAsia="en-GB"/>
        </w:rPr>
        <w:t xml:space="preserve"> </w:t>
      </w:r>
      <w:r w:rsidRPr="00575A26">
        <w:rPr>
          <w:rFonts w:ascii="Arial" w:eastAsia="Times New Roman" w:hAnsi="Arial" w:cs="Arial"/>
          <w:color w:val="000000"/>
          <w:lang w:eastAsia="en-GB"/>
        </w:rPr>
        <w:t xml:space="preserve">The </w:t>
      </w:r>
      <w:r>
        <w:rPr>
          <w:rFonts w:ascii="Arial" w:eastAsia="Times New Roman" w:hAnsi="Arial" w:cs="Arial"/>
          <w:color w:val="000000"/>
          <w:lang w:eastAsia="en-GB"/>
        </w:rPr>
        <w:t>Consultant</w:t>
      </w:r>
      <w:r w:rsidRPr="00575A26">
        <w:rPr>
          <w:rFonts w:ascii="Arial" w:eastAsia="Times New Roman" w:hAnsi="Arial" w:cs="Arial"/>
          <w:color w:val="000000"/>
          <w:lang w:eastAsia="en-GB"/>
        </w:rPr>
        <w:t xml:space="preserve"> will be expected to provide leadership to the wider team, alongside the team manager and other senior team members within the </w:t>
      </w:r>
      <w:r>
        <w:rPr>
          <w:rFonts w:ascii="Arial" w:eastAsia="Times New Roman" w:hAnsi="Arial" w:cs="Arial"/>
          <w:color w:val="000000"/>
          <w:lang w:eastAsia="en-GB"/>
        </w:rPr>
        <w:t>CRHT/ ICST</w:t>
      </w:r>
      <w:r w:rsidRPr="00575A26">
        <w:rPr>
          <w:rFonts w:ascii="Arial" w:eastAsia="Times New Roman" w:hAnsi="Arial" w:cs="Arial"/>
          <w:color w:val="000000"/>
          <w:lang w:eastAsia="en-GB"/>
        </w:rPr>
        <w:t>. They will liaise with the wider CAMH service and other agencies to ensure that the health and care needs of patients are met</w:t>
      </w:r>
    </w:p>
    <w:p w14:paraId="36BEAF1C" w14:textId="77777777" w:rsidR="00F34F53" w:rsidRPr="00F34F53" w:rsidRDefault="00F34F53" w:rsidP="00F34F53">
      <w:pPr>
        <w:spacing w:after="0" w:line="240" w:lineRule="auto"/>
        <w:jc w:val="both"/>
        <w:rPr>
          <w:rFonts w:ascii="Arial" w:eastAsia="Times New Roman" w:hAnsi="Arial" w:cs="Arial"/>
          <w:lang w:eastAsia="en-GB"/>
        </w:rPr>
      </w:pPr>
    </w:p>
    <w:p w14:paraId="2C271F32"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has a continuing responsibility for the care of patients and for the proper functioning of the department. The consultant will liaise with the General Practitioners, hospital and community specialists and other agencies wherever relevant.</w:t>
      </w:r>
    </w:p>
    <w:p w14:paraId="73E47AA2" w14:textId="77777777" w:rsidR="00A23E7A" w:rsidRPr="000C115D" w:rsidRDefault="00A23E7A" w:rsidP="00732570">
      <w:pPr>
        <w:pStyle w:val="ListParagraph"/>
        <w:jc w:val="both"/>
        <w:rPr>
          <w:rFonts w:ascii="Arial" w:eastAsia="Times New Roman" w:hAnsi="Arial" w:cs="Arial"/>
          <w:lang w:eastAsia="en-GB"/>
        </w:rPr>
      </w:pPr>
    </w:p>
    <w:p w14:paraId="1F417EE8"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will also undertake the administrative duties associated with the care of patients and the running of the clinical department, including the prioritisation of the case load according to need</w:t>
      </w:r>
    </w:p>
    <w:p w14:paraId="2EAE4D0B" w14:textId="77777777" w:rsidR="00A23E7A" w:rsidRPr="000C115D" w:rsidRDefault="00A23E7A" w:rsidP="00732570">
      <w:pPr>
        <w:pStyle w:val="ListParagraph"/>
        <w:jc w:val="both"/>
        <w:rPr>
          <w:rFonts w:ascii="Arial" w:eastAsia="Times New Roman" w:hAnsi="Arial" w:cs="Arial"/>
          <w:lang w:eastAsia="en-GB"/>
        </w:rPr>
      </w:pPr>
    </w:p>
    <w:p w14:paraId="6FCE72C3" w14:textId="33B98708" w:rsidR="00A23E7A"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appointee will be responsible with consultant and other professional colleagues for the provision of a comprehensive </w:t>
      </w:r>
      <w:r w:rsidR="00F34F53">
        <w:rPr>
          <w:rFonts w:ascii="Arial" w:eastAsia="Times New Roman" w:hAnsi="Arial" w:cs="Arial"/>
          <w:lang w:eastAsia="en-GB"/>
        </w:rPr>
        <w:t>Crisis Resolution and Home Treatment</w:t>
      </w:r>
      <w:r w:rsidRPr="000C115D">
        <w:rPr>
          <w:rFonts w:ascii="Arial" w:eastAsia="Times New Roman" w:hAnsi="Arial" w:cs="Arial"/>
          <w:lang w:eastAsia="en-GB"/>
        </w:rPr>
        <w:t xml:space="preserve"> service to the district.</w:t>
      </w:r>
    </w:p>
    <w:p w14:paraId="613D16C2" w14:textId="77777777" w:rsidR="00F34F53" w:rsidRPr="00F34F53" w:rsidRDefault="00F34F53" w:rsidP="00F34F53">
      <w:pPr>
        <w:pStyle w:val="ListParagraph"/>
        <w:rPr>
          <w:rFonts w:ascii="Arial" w:eastAsia="Times New Roman" w:hAnsi="Arial" w:cs="Arial"/>
          <w:lang w:eastAsia="en-GB"/>
        </w:rPr>
      </w:pPr>
    </w:p>
    <w:p w14:paraId="4182611A" w14:textId="77777777" w:rsidR="00F34F53" w:rsidRDefault="00F34F53" w:rsidP="00F34F53">
      <w:pPr>
        <w:pStyle w:val="ListParagraph"/>
        <w:numPr>
          <w:ilvl w:val="0"/>
          <w:numId w:val="5"/>
        </w:numPr>
        <w:spacing w:after="0" w:line="240" w:lineRule="auto"/>
        <w:jc w:val="both"/>
        <w:rPr>
          <w:rFonts w:ascii="Arial" w:eastAsia="Times New Roman" w:hAnsi="Arial" w:cs="Arial"/>
          <w:color w:val="000000"/>
          <w:lang w:eastAsia="en-GB"/>
        </w:rPr>
      </w:pPr>
      <w:r w:rsidRPr="00CE466E">
        <w:rPr>
          <w:rFonts w:ascii="Arial" w:eastAsia="Times New Roman" w:hAnsi="Arial" w:cs="Arial"/>
          <w:color w:val="000000"/>
          <w:lang w:eastAsia="en-GB"/>
        </w:rPr>
        <w:t xml:space="preserve">The Consultant will liaise and collaborate closely with colleagues around transitions for individual young people and to grow a shared vision for the provision of a seamless service. </w:t>
      </w:r>
    </w:p>
    <w:p w14:paraId="2E98684E" w14:textId="77777777" w:rsidR="00F34F53" w:rsidRPr="00F34F53" w:rsidRDefault="00F34F53" w:rsidP="00F34F53">
      <w:pPr>
        <w:pStyle w:val="ListParagraph"/>
        <w:rPr>
          <w:rFonts w:ascii="Arial" w:eastAsia="Times New Roman" w:hAnsi="Arial" w:cs="Arial"/>
          <w:color w:val="000000"/>
          <w:lang w:eastAsia="en-GB"/>
        </w:rPr>
      </w:pPr>
    </w:p>
    <w:p w14:paraId="7CBFB2D9" w14:textId="4FC26AD0" w:rsidR="00F34F53" w:rsidRPr="000C115D" w:rsidRDefault="00F34F53" w:rsidP="00732570">
      <w:pPr>
        <w:pStyle w:val="ListParagraph"/>
        <w:numPr>
          <w:ilvl w:val="0"/>
          <w:numId w:val="5"/>
        </w:numPr>
        <w:spacing w:after="0" w:line="240" w:lineRule="auto"/>
        <w:jc w:val="both"/>
        <w:rPr>
          <w:rFonts w:ascii="Arial" w:eastAsia="Times New Roman" w:hAnsi="Arial" w:cs="Arial"/>
          <w:lang w:eastAsia="en-GB"/>
        </w:rPr>
      </w:pPr>
      <w:r w:rsidRPr="00CE466E">
        <w:rPr>
          <w:rFonts w:ascii="Arial" w:eastAsia="Times New Roman" w:hAnsi="Arial" w:cs="Arial"/>
          <w:color w:val="000000"/>
          <w:lang w:eastAsia="en-GB"/>
        </w:rPr>
        <w:t>The consultant will be a full member of the CAMHS Senior Medical Staff Committee which meets on</w:t>
      </w:r>
      <w:r>
        <w:rPr>
          <w:rFonts w:ascii="Arial" w:eastAsia="Times New Roman" w:hAnsi="Arial" w:cs="Arial"/>
          <w:color w:val="000000"/>
          <w:lang w:eastAsia="en-GB"/>
        </w:rPr>
        <w:t xml:space="preserve"> twice</w:t>
      </w:r>
      <w:r w:rsidRPr="00CE466E">
        <w:rPr>
          <w:rFonts w:ascii="Arial" w:eastAsia="Times New Roman" w:hAnsi="Arial" w:cs="Arial"/>
          <w:color w:val="000000"/>
          <w:lang w:eastAsia="en-GB"/>
        </w:rPr>
        <w:t xml:space="preserve"> monthly basis to discuss professional issues, service development and provision. The post-holder will be encouraged to play his/her full part in the management of the service, including the design of services, protocols and policies</w:t>
      </w:r>
    </w:p>
    <w:p w14:paraId="5E15A5E3" w14:textId="77777777" w:rsidR="00A23E7A" w:rsidRPr="000C115D" w:rsidRDefault="00A23E7A" w:rsidP="00732570">
      <w:pPr>
        <w:pStyle w:val="ListParagraph"/>
        <w:jc w:val="both"/>
        <w:rPr>
          <w:rFonts w:ascii="Arial" w:eastAsia="Times New Roman" w:hAnsi="Arial" w:cs="Arial"/>
          <w:color w:val="000000"/>
          <w:lang w:eastAsia="en-GB"/>
        </w:rPr>
      </w:pPr>
    </w:p>
    <w:p w14:paraId="7F89E9D3" w14:textId="3B150AE0"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F34F53">
        <w:rPr>
          <w:rFonts w:ascii="Arial" w:eastAsia="Times New Roman" w:hAnsi="Arial" w:cs="Arial"/>
          <w:lang w:eastAsia="en-GB"/>
        </w:rPr>
        <w:t xml:space="preserve">The post holder, who needs to be Section 12 approved under the Mental Health Act, will join the consultant non resident on-call rota which works on a third on call basis at the frequency of a one in </w:t>
      </w:r>
      <w:r w:rsidR="00F34F53">
        <w:rPr>
          <w:rFonts w:ascii="Arial" w:eastAsia="Times New Roman" w:hAnsi="Arial" w:cs="Arial"/>
          <w:lang w:eastAsia="en-GB"/>
        </w:rPr>
        <w:t>13</w:t>
      </w:r>
      <w:r w:rsidRPr="00F34F53">
        <w:rPr>
          <w:rFonts w:ascii="Arial" w:eastAsia="Times New Roman" w:hAnsi="Arial" w:cs="Arial"/>
          <w:lang w:eastAsia="en-GB"/>
        </w:rPr>
        <w:t xml:space="preserve"> On Call duties are from 9am to 9am on weekdays and </w:t>
      </w:r>
      <w:r w:rsidRPr="000C115D">
        <w:rPr>
          <w:rFonts w:ascii="Arial" w:eastAsia="Times New Roman" w:hAnsi="Arial" w:cs="Arial"/>
          <w:lang w:eastAsia="en-GB"/>
        </w:rPr>
        <w:t>9am Saturday to 9am Monday.</w:t>
      </w:r>
    </w:p>
    <w:p w14:paraId="68DC4739" w14:textId="77777777" w:rsidR="00A23E7A" w:rsidRPr="000C115D" w:rsidRDefault="00A23E7A" w:rsidP="00732570">
      <w:pPr>
        <w:pStyle w:val="ListParagraph"/>
        <w:jc w:val="both"/>
        <w:rPr>
          <w:rFonts w:ascii="Arial" w:eastAsia="Times New Roman" w:hAnsi="Arial" w:cs="Arial"/>
        </w:rPr>
      </w:pPr>
    </w:p>
    <w:p w14:paraId="65A5546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rPr>
        <w:t>The consultant will contribute to the development of clinical expertise for the benefit of patients and the Service as a whole.</w:t>
      </w:r>
    </w:p>
    <w:p w14:paraId="12A41FE8" w14:textId="77777777" w:rsidR="00A23E7A" w:rsidRPr="000C115D" w:rsidRDefault="00A23E7A" w:rsidP="00732570">
      <w:pPr>
        <w:pStyle w:val="ListParagraph"/>
        <w:jc w:val="both"/>
        <w:rPr>
          <w:rFonts w:ascii="Arial" w:eastAsia="Times New Roman" w:hAnsi="Arial" w:cs="Arial"/>
          <w:lang w:eastAsia="en-GB"/>
        </w:rPr>
      </w:pPr>
    </w:p>
    <w:p w14:paraId="3D68C001"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participate in training, teaching and supervision, as applicable     </w:t>
      </w:r>
    </w:p>
    <w:p w14:paraId="769AAD18" w14:textId="77777777" w:rsidR="00A23E7A" w:rsidRPr="000C115D" w:rsidRDefault="00A23E7A" w:rsidP="00732570">
      <w:pPr>
        <w:pStyle w:val="ListParagraph"/>
        <w:jc w:val="both"/>
        <w:rPr>
          <w:rFonts w:ascii="Arial" w:eastAsia="Times New Roman" w:hAnsi="Arial" w:cs="Arial"/>
          <w:lang w:eastAsia="en-GB"/>
        </w:rPr>
      </w:pPr>
    </w:p>
    <w:p w14:paraId="26EF5D8B"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lastRenderedPageBreak/>
        <w:t>Active participation in clinical research, audit and continuing professional       development will be encouraged.</w:t>
      </w:r>
    </w:p>
    <w:p w14:paraId="47E45FA8" w14:textId="77777777" w:rsidR="00A23E7A" w:rsidRPr="000C115D" w:rsidRDefault="00A23E7A" w:rsidP="00732570">
      <w:pPr>
        <w:pStyle w:val="ListParagraph"/>
        <w:jc w:val="both"/>
        <w:rPr>
          <w:rFonts w:ascii="Arial" w:eastAsia="Times New Roman" w:hAnsi="Arial" w:cs="Arial"/>
          <w:lang w:eastAsia="en-GB"/>
        </w:rPr>
      </w:pPr>
    </w:p>
    <w:p w14:paraId="0C8DC036"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participate in the Consultant Appraisal process and fulfil professional requirements for Continuous Professional Development (CPD).</w:t>
      </w:r>
    </w:p>
    <w:p w14:paraId="35137D4F" w14:textId="77777777" w:rsidR="006332C6" w:rsidRPr="000C115D" w:rsidRDefault="006332C6" w:rsidP="000A563E">
      <w:pPr>
        <w:spacing w:after="0" w:line="240" w:lineRule="auto"/>
        <w:rPr>
          <w:rFonts w:ascii="Arial" w:eastAsia="Times New Roman" w:hAnsi="Arial" w:cs="Arial"/>
        </w:rPr>
      </w:pPr>
    </w:p>
    <w:p w14:paraId="5181D70D" w14:textId="5C3D41CA" w:rsidR="00B806FB" w:rsidRDefault="00B806FB" w:rsidP="00B806FB">
      <w:pPr>
        <w:spacing w:after="0" w:line="240" w:lineRule="auto"/>
        <w:jc w:val="both"/>
        <w:rPr>
          <w:rFonts w:ascii="Arial" w:hAnsi="Arial" w:cs="Arial"/>
        </w:rPr>
      </w:pPr>
      <w:r w:rsidRPr="00E04D8B">
        <w:rPr>
          <w:rFonts w:ascii="Arial" w:hAnsi="Arial" w:cs="Arial"/>
        </w:rPr>
        <w:t>These duties are an outline of the main duties of the post.  The post holder may be required to undertake other duties commensurate with the grade,and is encouraged to develop special interests in agreement with the Service Group Manager/Lead Consultant.  Any changes to clinical commitments would include a review of the job plan and would take account of the experience of the post holder and the need for any additional training.  It is expected that the post holder will participate in peer supervision - necessary and appropriate arrangements for this will be negotiated with the post holder.</w:t>
      </w:r>
    </w:p>
    <w:p w14:paraId="19DD5CC9" w14:textId="77777777" w:rsidR="00B806FB" w:rsidRPr="00E04D8B" w:rsidRDefault="00B806FB" w:rsidP="00B806FB">
      <w:pPr>
        <w:spacing w:after="0" w:line="240" w:lineRule="auto"/>
        <w:jc w:val="both"/>
        <w:rPr>
          <w:rFonts w:ascii="Arial" w:hAnsi="Arial" w:cs="Arial"/>
        </w:rPr>
      </w:pPr>
    </w:p>
    <w:p w14:paraId="7D23DC65" w14:textId="77777777" w:rsidR="00B806FB" w:rsidRDefault="00B806FB" w:rsidP="00B806FB">
      <w:pPr>
        <w:spacing w:after="0" w:line="240" w:lineRule="auto"/>
        <w:jc w:val="both"/>
        <w:rPr>
          <w:rFonts w:ascii="Arial" w:hAnsi="Arial" w:cs="Arial"/>
        </w:rPr>
      </w:pPr>
      <w:r w:rsidRPr="00E04D8B">
        <w:rPr>
          <w:rFonts w:ascii="Arial" w:hAnsi="Arial" w:cs="Arial"/>
        </w:rPr>
        <w:t>The content of this post will be reviewed in consultation with the post holder when necessary and in line with changing service needs.</w:t>
      </w:r>
    </w:p>
    <w:p w14:paraId="47BB0130" w14:textId="77777777" w:rsidR="00AF68B3" w:rsidRDefault="00AF68B3" w:rsidP="000A563E">
      <w:pPr>
        <w:spacing w:after="0" w:line="240" w:lineRule="auto"/>
        <w:rPr>
          <w:rFonts w:ascii="Arial" w:hAnsi="Arial" w:cs="Arial"/>
          <w:b/>
        </w:rPr>
      </w:pPr>
    </w:p>
    <w:p w14:paraId="6C295ED5" w14:textId="77777777" w:rsidR="00A23E7A" w:rsidRPr="000C115D" w:rsidRDefault="00A23E7A" w:rsidP="000A563E">
      <w:pPr>
        <w:spacing w:after="0" w:line="240" w:lineRule="auto"/>
        <w:rPr>
          <w:rFonts w:ascii="Arial" w:hAnsi="Arial" w:cs="Arial"/>
        </w:rPr>
      </w:pPr>
      <w:r w:rsidRPr="000C115D">
        <w:rPr>
          <w:rFonts w:ascii="Arial" w:hAnsi="Arial" w:cs="Arial"/>
          <w:b/>
        </w:rPr>
        <w:t>5.</w:t>
      </w:r>
      <w:r w:rsidRPr="000C115D">
        <w:rPr>
          <w:rFonts w:ascii="Arial" w:hAnsi="Arial" w:cs="Arial"/>
          <w:b/>
        </w:rPr>
        <w:tab/>
      </w:r>
      <w:r w:rsidRPr="000C115D">
        <w:rPr>
          <w:rFonts w:ascii="Arial" w:hAnsi="Arial" w:cs="Arial"/>
          <w:b/>
          <w:u w:val="single"/>
        </w:rPr>
        <w:t>Job Plan and Timetable</w:t>
      </w:r>
    </w:p>
    <w:p w14:paraId="0A280DC3" w14:textId="77777777" w:rsidR="00A23E7A" w:rsidRPr="000C115D" w:rsidRDefault="00A23E7A" w:rsidP="000A563E">
      <w:pPr>
        <w:spacing w:after="0" w:line="240" w:lineRule="auto"/>
        <w:rPr>
          <w:rFonts w:ascii="Arial" w:hAnsi="Arial" w:cs="Arial"/>
        </w:rPr>
      </w:pPr>
    </w:p>
    <w:p w14:paraId="3DA4B966" w14:textId="77777777" w:rsidR="00A23E7A" w:rsidRPr="00A23E7A" w:rsidRDefault="00A23E7A" w:rsidP="00A23E7A">
      <w:pPr>
        <w:spacing w:after="0" w:line="240" w:lineRule="auto"/>
        <w:jc w:val="both"/>
        <w:rPr>
          <w:rFonts w:ascii="Arial" w:eastAsia="Times New Roman" w:hAnsi="Arial" w:cs="Arial"/>
          <w:lang w:eastAsia="en-GB"/>
        </w:rPr>
      </w:pPr>
      <w:r w:rsidRPr="00A23E7A">
        <w:rPr>
          <w:rFonts w:ascii="Arial" w:eastAsia="Times New Roman" w:hAnsi="Arial" w:cs="Arial"/>
          <w:color w:val="000000"/>
          <w:lang w:eastAsia="en-GB"/>
        </w:rPr>
        <w:t xml:space="preserve">The precise configuration of activities and duties will need to be negotiated between the post holder and the </w:t>
      </w:r>
      <w:r w:rsidR="00014D2E">
        <w:rPr>
          <w:rFonts w:ascii="Arial" w:eastAsia="Times New Roman" w:hAnsi="Arial" w:cs="Arial"/>
          <w:color w:val="000000"/>
          <w:lang w:eastAsia="en-GB"/>
        </w:rPr>
        <w:t>Clinical</w:t>
      </w:r>
      <w:r w:rsidRPr="00A23E7A">
        <w:rPr>
          <w:rFonts w:ascii="Arial" w:eastAsia="Times New Roman" w:hAnsi="Arial" w:cs="Arial"/>
          <w:color w:val="000000"/>
          <w:lang w:eastAsia="en-GB"/>
        </w:rPr>
        <w:t xml:space="preserve"> Director.  </w:t>
      </w:r>
    </w:p>
    <w:p w14:paraId="7369436F" w14:textId="77777777" w:rsidR="00A23E7A" w:rsidRPr="00A23E7A" w:rsidRDefault="00A23E7A" w:rsidP="00A23E7A">
      <w:pPr>
        <w:spacing w:after="0" w:line="240" w:lineRule="auto"/>
        <w:jc w:val="both"/>
        <w:rPr>
          <w:rFonts w:ascii="Arial" w:eastAsia="Times New Roman" w:hAnsi="Arial" w:cs="Arial"/>
          <w:lang w:eastAsia="en-GB"/>
        </w:rPr>
      </w:pPr>
    </w:p>
    <w:p w14:paraId="284D012C" w14:textId="77777777" w:rsidR="00A23E7A" w:rsidRPr="00A23E7A" w:rsidRDefault="00A23E7A" w:rsidP="00A23E7A">
      <w:pPr>
        <w:spacing w:after="0" w:line="240" w:lineRule="auto"/>
        <w:jc w:val="both"/>
        <w:rPr>
          <w:rFonts w:ascii="Arial" w:eastAsia="Times New Roman" w:hAnsi="Arial" w:cs="Arial"/>
        </w:rPr>
      </w:pPr>
      <w:r w:rsidRPr="00A23E7A">
        <w:rPr>
          <w:rFonts w:ascii="Arial" w:eastAsia="Times New Roman" w:hAnsi="Arial" w:cs="Arial"/>
        </w:rPr>
        <w:t>Provisional assessment of Programmed Activities (PA’s) in Job Plan:</w:t>
      </w:r>
    </w:p>
    <w:p w14:paraId="2D32B49A" w14:textId="77777777" w:rsidR="00A23E7A" w:rsidRPr="00B806FB" w:rsidRDefault="00A23E7A" w:rsidP="00A23E7A">
      <w:pPr>
        <w:spacing w:after="0" w:line="240" w:lineRule="auto"/>
        <w:ind w:left="720"/>
        <w:jc w:val="both"/>
        <w:rPr>
          <w:rFonts w:ascii="Arial" w:eastAsia="Times New Roman" w:hAnsi="Arial" w:cs="Arial"/>
        </w:rPr>
      </w:pPr>
    </w:p>
    <w:p w14:paraId="0D473397" w14:textId="77777777" w:rsidR="00A23E7A" w:rsidRPr="00DD30EC" w:rsidRDefault="00A23E7A" w:rsidP="00A23E7A">
      <w:pPr>
        <w:spacing w:after="0" w:line="240" w:lineRule="auto"/>
        <w:ind w:firstLine="720"/>
        <w:jc w:val="both"/>
        <w:rPr>
          <w:rFonts w:ascii="Arial" w:eastAsia="Times New Roman" w:hAnsi="Arial" w:cs="Arial"/>
          <w:u w:val="single"/>
        </w:rPr>
      </w:pPr>
      <w:bookmarkStart w:id="1" w:name="_Hlk143762927"/>
      <w:r w:rsidRPr="00DD30EC">
        <w:rPr>
          <w:rFonts w:ascii="Arial" w:eastAsia="Times New Roman" w:hAnsi="Arial" w:cs="Arial"/>
          <w:u w:val="single"/>
        </w:rPr>
        <w:t>Direct Clinical Care:</w:t>
      </w:r>
    </w:p>
    <w:p w14:paraId="7F92F1CE" w14:textId="268BE3FB" w:rsidR="00A23E7A" w:rsidRPr="00DD30EC" w:rsidRDefault="00B806FB" w:rsidP="00A23E7A">
      <w:pPr>
        <w:tabs>
          <w:tab w:val="left" w:pos="1440"/>
          <w:tab w:val="left" w:pos="7200"/>
        </w:tabs>
        <w:spacing w:after="0" w:line="240" w:lineRule="auto"/>
        <w:ind w:left="709"/>
        <w:jc w:val="both"/>
        <w:rPr>
          <w:rFonts w:ascii="Arial" w:eastAsia="Times New Roman" w:hAnsi="Arial" w:cs="Arial"/>
        </w:rPr>
      </w:pPr>
      <w:r w:rsidRPr="00DD30EC">
        <w:rPr>
          <w:rFonts w:ascii="Arial" w:eastAsia="Times New Roman" w:hAnsi="Arial" w:cs="Arial"/>
        </w:rPr>
        <w:t>CRHT</w:t>
      </w:r>
      <w:r w:rsidR="008835AA" w:rsidRPr="00DD30EC">
        <w:rPr>
          <w:rFonts w:ascii="Arial" w:eastAsia="Times New Roman" w:hAnsi="Arial" w:cs="Arial"/>
        </w:rPr>
        <w:t xml:space="preserve"> and associated clinical admin</w:t>
      </w:r>
      <w:r w:rsidR="00A23E7A" w:rsidRPr="00DD30EC">
        <w:rPr>
          <w:rFonts w:ascii="Arial" w:eastAsia="Times New Roman" w:hAnsi="Arial" w:cs="Arial"/>
        </w:rPr>
        <w:tab/>
        <w:t>2 PA’s</w:t>
      </w:r>
    </w:p>
    <w:p w14:paraId="435376C1" w14:textId="598EAB09" w:rsidR="00A23E7A" w:rsidRPr="00DD30EC" w:rsidRDefault="00B806FB" w:rsidP="00A23E7A">
      <w:pPr>
        <w:tabs>
          <w:tab w:val="left" w:pos="1440"/>
          <w:tab w:val="left" w:pos="7200"/>
        </w:tabs>
        <w:spacing w:after="0" w:line="240" w:lineRule="auto"/>
        <w:ind w:left="709"/>
        <w:jc w:val="both"/>
        <w:rPr>
          <w:rFonts w:ascii="Arial" w:eastAsia="Times New Roman" w:hAnsi="Arial" w:cs="Arial"/>
        </w:rPr>
      </w:pPr>
      <w:r w:rsidRPr="00DD30EC">
        <w:rPr>
          <w:rFonts w:ascii="Arial" w:eastAsia="Times New Roman" w:hAnsi="Arial" w:cs="Arial"/>
        </w:rPr>
        <w:t>Home Visits/Emergency Reviews</w:t>
      </w:r>
      <w:r w:rsidRPr="00DD30EC">
        <w:rPr>
          <w:rFonts w:ascii="Arial" w:eastAsia="Times New Roman" w:hAnsi="Arial" w:cs="Arial"/>
        </w:rPr>
        <w:tab/>
        <w:t>1</w:t>
      </w:r>
      <w:r w:rsidR="00A23E7A" w:rsidRPr="00DD30EC">
        <w:rPr>
          <w:rFonts w:ascii="Arial" w:eastAsia="Times New Roman" w:hAnsi="Arial" w:cs="Arial"/>
        </w:rPr>
        <w:t xml:space="preserve"> PA’s</w:t>
      </w:r>
    </w:p>
    <w:p w14:paraId="73FF9AF5" w14:textId="4430FDF8" w:rsidR="00A23E7A" w:rsidRPr="00DD30EC" w:rsidRDefault="00A23E7A" w:rsidP="00A23E7A">
      <w:pPr>
        <w:tabs>
          <w:tab w:val="left" w:pos="1440"/>
          <w:tab w:val="left" w:pos="7200"/>
        </w:tabs>
        <w:spacing w:after="0" w:line="240" w:lineRule="auto"/>
        <w:ind w:left="709" w:hanging="709"/>
        <w:jc w:val="both"/>
        <w:rPr>
          <w:rFonts w:ascii="Arial" w:eastAsia="Times New Roman" w:hAnsi="Arial" w:cs="Arial"/>
        </w:rPr>
      </w:pPr>
      <w:r w:rsidRPr="00DD30EC">
        <w:rPr>
          <w:rFonts w:ascii="Arial" w:eastAsia="Times New Roman" w:hAnsi="Arial" w:cs="Arial"/>
        </w:rPr>
        <w:tab/>
      </w:r>
      <w:r w:rsidR="00B806FB" w:rsidRPr="00DD30EC">
        <w:rPr>
          <w:rFonts w:ascii="Arial" w:eastAsia="Times New Roman" w:hAnsi="Arial" w:cs="Arial"/>
        </w:rPr>
        <w:t>Liaison</w:t>
      </w:r>
      <w:r w:rsidRPr="00DD30EC">
        <w:rPr>
          <w:rFonts w:ascii="Arial" w:eastAsia="Times New Roman" w:hAnsi="Arial" w:cs="Arial"/>
        </w:rPr>
        <w:t xml:space="preserve"> sessions</w:t>
      </w:r>
      <w:r w:rsidRPr="00DD30EC">
        <w:rPr>
          <w:rFonts w:ascii="Arial" w:eastAsia="Times New Roman" w:hAnsi="Arial" w:cs="Arial"/>
        </w:rPr>
        <w:tab/>
      </w:r>
      <w:r w:rsidR="00B806FB" w:rsidRPr="00DD30EC">
        <w:rPr>
          <w:rFonts w:ascii="Arial" w:eastAsia="Times New Roman" w:hAnsi="Arial" w:cs="Arial"/>
        </w:rPr>
        <w:t>1</w:t>
      </w:r>
      <w:r w:rsidRPr="00DD30EC">
        <w:rPr>
          <w:rFonts w:ascii="Arial" w:eastAsia="Times New Roman" w:hAnsi="Arial" w:cs="Arial"/>
        </w:rPr>
        <w:t xml:space="preserve"> PA’s</w:t>
      </w:r>
    </w:p>
    <w:p w14:paraId="2FE8A8D5" w14:textId="3EC83CAF" w:rsidR="00A23E7A" w:rsidRPr="00DD30EC" w:rsidRDefault="00A23E7A" w:rsidP="00A23E7A">
      <w:pPr>
        <w:tabs>
          <w:tab w:val="left" w:pos="709"/>
          <w:tab w:val="left" w:pos="7200"/>
        </w:tabs>
        <w:spacing w:after="0" w:line="240" w:lineRule="auto"/>
        <w:jc w:val="both"/>
        <w:rPr>
          <w:rFonts w:ascii="Arial" w:eastAsia="Times New Roman" w:hAnsi="Arial" w:cs="Arial"/>
        </w:rPr>
      </w:pPr>
      <w:r w:rsidRPr="00DD30EC">
        <w:rPr>
          <w:rFonts w:ascii="Arial" w:eastAsia="Times New Roman" w:hAnsi="Arial" w:cs="Arial"/>
        </w:rPr>
        <w:tab/>
      </w:r>
      <w:r w:rsidR="00B806FB" w:rsidRPr="00DD30EC">
        <w:rPr>
          <w:rFonts w:ascii="Arial" w:eastAsia="Times New Roman" w:hAnsi="Arial" w:cs="Arial"/>
        </w:rPr>
        <w:t xml:space="preserve">Handover </w:t>
      </w:r>
      <w:r w:rsidRPr="00DD30EC">
        <w:rPr>
          <w:rFonts w:ascii="Arial" w:eastAsia="Times New Roman" w:hAnsi="Arial" w:cs="Arial"/>
        </w:rPr>
        <w:t>Meetings</w:t>
      </w:r>
      <w:r w:rsidRPr="00DD30EC">
        <w:rPr>
          <w:rFonts w:ascii="Arial" w:eastAsia="Times New Roman" w:hAnsi="Arial" w:cs="Arial"/>
        </w:rPr>
        <w:tab/>
      </w:r>
      <w:r w:rsidR="00B806FB" w:rsidRPr="00DD30EC">
        <w:rPr>
          <w:rFonts w:ascii="Arial" w:eastAsia="Times New Roman" w:hAnsi="Arial" w:cs="Arial"/>
        </w:rPr>
        <w:t>3.5</w:t>
      </w:r>
      <w:r w:rsidRPr="00DD30EC">
        <w:rPr>
          <w:rFonts w:ascii="Arial" w:eastAsia="Times New Roman" w:hAnsi="Arial" w:cs="Arial"/>
        </w:rPr>
        <w:t xml:space="preserve"> PA</w:t>
      </w:r>
    </w:p>
    <w:p w14:paraId="0BA1C8BA" w14:textId="77777777" w:rsidR="00A23E7A" w:rsidRPr="00DD30EC" w:rsidRDefault="00A23E7A" w:rsidP="00A23E7A">
      <w:pPr>
        <w:tabs>
          <w:tab w:val="left" w:pos="1440"/>
          <w:tab w:val="left" w:pos="7200"/>
        </w:tabs>
        <w:spacing w:after="0" w:line="240" w:lineRule="auto"/>
        <w:jc w:val="both"/>
        <w:rPr>
          <w:rFonts w:ascii="Arial" w:eastAsia="Times New Roman" w:hAnsi="Arial" w:cs="Arial"/>
        </w:rPr>
      </w:pPr>
    </w:p>
    <w:p w14:paraId="589E36C6" w14:textId="77777777" w:rsidR="00A23E7A" w:rsidRPr="00DD30EC" w:rsidRDefault="00A23E7A" w:rsidP="00A23E7A">
      <w:pPr>
        <w:tabs>
          <w:tab w:val="left" w:pos="709"/>
          <w:tab w:val="left" w:pos="7200"/>
        </w:tabs>
        <w:spacing w:after="0" w:line="240" w:lineRule="auto"/>
        <w:jc w:val="both"/>
        <w:rPr>
          <w:rFonts w:ascii="Arial" w:eastAsia="Times New Roman" w:hAnsi="Arial" w:cs="Arial"/>
          <w:u w:val="single"/>
        </w:rPr>
      </w:pPr>
      <w:r w:rsidRPr="00DD30EC">
        <w:rPr>
          <w:rFonts w:ascii="Arial" w:eastAsia="Times New Roman" w:hAnsi="Arial" w:cs="Arial"/>
        </w:rPr>
        <w:tab/>
      </w:r>
      <w:r w:rsidRPr="00DD30EC">
        <w:rPr>
          <w:rFonts w:ascii="Arial" w:eastAsia="Times New Roman" w:hAnsi="Arial" w:cs="Arial"/>
          <w:u w:val="single"/>
        </w:rPr>
        <w:t>Supporting Professional Activities:</w:t>
      </w:r>
    </w:p>
    <w:p w14:paraId="48A83467" w14:textId="6D88A29A" w:rsidR="00A23E7A" w:rsidRPr="00DD30EC" w:rsidRDefault="00A23E7A" w:rsidP="00A23E7A">
      <w:pPr>
        <w:tabs>
          <w:tab w:val="left" w:pos="709"/>
          <w:tab w:val="left" w:pos="7200"/>
        </w:tabs>
        <w:spacing w:after="0" w:line="240" w:lineRule="auto"/>
        <w:jc w:val="both"/>
        <w:rPr>
          <w:rFonts w:ascii="Arial" w:eastAsia="Times New Roman" w:hAnsi="Arial" w:cs="Arial"/>
        </w:rPr>
      </w:pPr>
      <w:r w:rsidRPr="00DD30EC">
        <w:rPr>
          <w:rFonts w:ascii="Arial" w:eastAsia="Times New Roman" w:hAnsi="Arial" w:cs="Arial"/>
        </w:rPr>
        <w:tab/>
        <w:t>CPD, administration, research</w:t>
      </w:r>
      <w:r w:rsidR="008835AA" w:rsidRPr="00DD30EC">
        <w:rPr>
          <w:rFonts w:ascii="Arial" w:eastAsia="Times New Roman" w:hAnsi="Arial" w:cs="Arial"/>
        </w:rPr>
        <w:t xml:space="preserve">, </w:t>
      </w:r>
      <w:r w:rsidRPr="00DD30EC">
        <w:rPr>
          <w:rFonts w:ascii="Arial" w:eastAsia="Times New Roman" w:hAnsi="Arial" w:cs="Arial"/>
        </w:rPr>
        <w:t>medical audit</w:t>
      </w:r>
      <w:r w:rsidRPr="00DD30EC">
        <w:rPr>
          <w:rFonts w:ascii="Arial" w:eastAsia="Times New Roman" w:hAnsi="Arial" w:cs="Arial"/>
        </w:rPr>
        <w:tab/>
        <w:t>2</w:t>
      </w:r>
      <w:r w:rsidR="00481585" w:rsidRPr="00DD30EC">
        <w:rPr>
          <w:rFonts w:ascii="Arial" w:eastAsia="Times New Roman" w:hAnsi="Arial" w:cs="Arial"/>
        </w:rPr>
        <w:t>.5</w:t>
      </w:r>
      <w:r w:rsidRPr="00DD30EC">
        <w:rPr>
          <w:rFonts w:ascii="Arial" w:eastAsia="Times New Roman" w:hAnsi="Arial" w:cs="Arial"/>
        </w:rPr>
        <w:t xml:space="preserve"> PA’s</w:t>
      </w:r>
    </w:p>
    <w:p w14:paraId="09C12B64" w14:textId="633CC6B4" w:rsidR="008835AA" w:rsidRPr="00DD30EC" w:rsidRDefault="00A23E7A" w:rsidP="00A23E7A">
      <w:pPr>
        <w:tabs>
          <w:tab w:val="left" w:pos="709"/>
          <w:tab w:val="left" w:pos="7200"/>
        </w:tabs>
        <w:spacing w:after="0" w:line="240" w:lineRule="auto"/>
        <w:jc w:val="both"/>
        <w:rPr>
          <w:rFonts w:ascii="Arial" w:eastAsia="Times New Roman" w:hAnsi="Arial" w:cs="Arial"/>
        </w:rPr>
      </w:pPr>
      <w:r w:rsidRPr="00DD30EC">
        <w:rPr>
          <w:rFonts w:ascii="Arial" w:eastAsia="Times New Roman" w:hAnsi="Arial" w:cs="Arial"/>
        </w:rPr>
        <w:tab/>
      </w:r>
      <w:r w:rsidR="008835AA" w:rsidRPr="00DD30EC">
        <w:rPr>
          <w:rFonts w:ascii="Arial" w:eastAsia="Times New Roman" w:hAnsi="Arial" w:cs="Arial"/>
        </w:rPr>
        <w:t>Peer Support/Supervision</w:t>
      </w:r>
    </w:p>
    <w:p w14:paraId="2E4BE747" w14:textId="5D2464F4" w:rsidR="00A23E7A" w:rsidRPr="00DD30EC" w:rsidRDefault="008835AA" w:rsidP="00481585">
      <w:pPr>
        <w:tabs>
          <w:tab w:val="left" w:pos="709"/>
          <w:tab w:val="left" w:pos="7200"/>
        </w:tabs>
        <w:spacing w:after="0" w:line="240" w:lineRule="auto"/>
        <w:jc w:val="both"/>
        <w:rPr>
          <w:rFonts w:ascii="Arial" w:eastAsia="Times New Roman" w:hAnsi="Arial" w:cs="Arial"/>
          <w:u w:val="single"/>
        </w:rPr>
      </w:pPr>
      <w:r w:rsidRPr="00DD30EC">
        <w:rPr>
          <w:rFonts w:ascii="Arial" w:eastAsia="Times New Roman" w:hAnsi="Arial" w:cs="Arial"/>
        </w:rPr>
        <w:tab/>
      </w:r>
    </w:p>
    <w:p w14:paraId="30F4638A" w14:textId="77777777" w:rsidR="00A23E7A" w:rsidRPr="00B806FB" w:rsidRDefault="00A23E7A" w:rsidP="00A23E7A">
      <w:pPr>
        <w:tabs>
          <w:tab w:val="left" w:pos="709"/>
          <w:tab w:val="left" w:pos="7200"/>
        </w:tabs>
        <w:spacing w:after="0" w:line="240" w:lineRule="auto"/>
        <w:jc w:val="both"/>
        <w:rPr>
          <w:rFonts w:ascii="Arial" w:eastAsia="Times New Roman" w:hAnsi="Arial" w:cs="Arial"/>
          <w:b/>
        </w:rPr>
      </w:pPr>
      <w:r w:rsidRPr="00DD30EC">
        <w:rPr>
          <w:rFonts w:ascii="Arial" w:eastAsia="Times New Roman" w:hAnsi="Arial" w:cs="Arial"/>
          <w:b/>
        </w:rPr>
        <w:tab/>
        <w:t>Total</w:t>
      </w:r>
      <w:r w:rsidRPr="00DD30EC">
        <w:rPr>
          <w:rFonts w:ascii="Arial" w:eastAsia="Times New Roman" w:hAnsi="Arial" w:cs="Arial"/>
          <w:b/>
        </w:rPr>
        <w:tab/>
        <w:t>10 PA’s</w:t>
      </w:r>
    </w:p>
    <w:bookmarkEnd w:id="1"/>
    <w:p w14:paraId="2A9B6952" w14:textId="77777777" w:rsidR="00A23E7A" w:rsidRPr="00A23E7A" w:rsidRDefault="00A23E7A" w:rsidP="00A23E7A">
      <w:pPr>
        <w:spacing w:after="0" w:line="240" w:lineRule="auto"/>
        <w:ind w:left="720"/>
        <w:jc w:val="both"/>
        <w:rPr>
          <w:rFonts w:ascii="Arial" w:eastAsia="Times New Roman" w:hAnsi="Arial" w:cs="Arial"/>
          <w:b/>
        </w:rPr>
      </w:pPr>
    </w:p>
    <w:p w14:paraId="35845B37" w14:textId="77777777" w:rsidR="00FF7711" w:rsidRPr="00B806FB" w:rsidRDefault="00A23E7A" w:rsidP="00A23E7A">
      <w:pPr>
        <w:spacing w:after="0" w:line="240" w:lineRule="auto"/>
        <w:jc w:val="both"/>
        <w:rPr>
          <w:rFonts w:ascii="Arial" w:eastAsia="Times New Roman" w:hAnsi="Arial" w:cs="Arial"/>
        </w:rPr>
      </w:pPr>
      <w:r w:rsidRPr="00B806FB">
        <w:rPr>
          <w:rFonts w:ascii="Arial" w:eastAsia="Times New Roman" w:hAnsi="Arial" w:cs="Arial"/>
        </w:rPr>
        <w:t xml:space="preserve">A separate availability supplement will be payable for on call duties, which are currently based on a rota of approximately 1:13. The availability supplement will be 3% (category A). </w:t>
      </w:r>
    </w:p>
    <w:p w14:paraId="0E61EE1F" w14:textId="6882FE60" w:rsidR="00FF7711" w:rsidRPr="00B806FB" w:rsidRDefault="00FF7711" w:rsidP="00A23E7A">
      <w:pPr>
        <w:spacing w:after="0" w:line="240" w:lineRule="auto"/>
        <w:jc w:val="both"/>
        <w:rPr>
          <w:rFonts w:ascii="Arial" w:eastAsia="Times New Roman" w:hAnsi="Arial" w:cs="Arial"/>
        </w:rPr>
      </w:pPr>
      <w:r w:rsidRPr="00B806FB">
        <w:rPr>
          <w:rFonts w:ascii="Arial" w:eastAsia="Times New Roman" w:hAnsi="Arial" w:cs="Arial"/>
        </w:rPr>
        <w:t xml:space="preserve">There are five Consultant on call rotas to cover Adult City, Adult County, Old Age, CAMHS and Learning Disabilities.  </w:t>
      </w:r>
      <w:r w:rsidR="00A23E7A" w:rsidRPr="00B806FB">
        <w:rPr>
          <w:rFonts w:ascii="Arial" w:eastAsia="Times New Roman" w:hAnsi="Arial" w:cs="Arial"/>
        </w:rPr>
        <w:t xml:space="preserve">There </w:t>
      </w:r>
      <w:r w:rsidRPr="00B806FB">
        <w:rPr>
          <w:rFonts w:ascii="Arial" w:eastAsia="Times New Roman" w:hAnsi="Arial" w:cs="Arial"/>
        </w:rPr>
        <w:t>are also two StR rotas and four junior doctor rotas for out of hours provision.</w:t>
      </w:r>
    </w:p>
    <w:p w14:paraId="2D2B79D1" w14:textId="77777777" w:rsidR="00FF7711" w:rsidRDefault="00FF7711" w:rsidP="00A23E7A">
      <w:pPr>
        <w:spacing w:after="0" w:line="240" w:lineRule="auto"/>
        <w:jc w:val="both"/>
        <w:rPr>
          <w:rFonts w:ascii="Arial" w:eastAsia="Times New Roman" w:hAnsi="Arial" w:cs="Arial"/>
          <w:color w:val="FF0000"/>
        </w:rPr>
      </w:pPr>
    </w:p>
    <w:p w14:paraId="407DB3DD" w14:textId="77777777" w:rsidR="000C115D" w:rsidRP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The following specimen timetable illustrates how the consultant timetable may be arranged</w:t>
      </w:r>
    </w:p>
    <w:p w14:paraId="316A0558" w14:textId="215AD672" w:rsid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within the current framework (subject to negotiation)</w:t>
      </w:r>
    </w:p>
    <w:p w14:paraId="34E18C96" w14:textId="4BDB20AC" w:rsidR="00E15637" w:rsidRDefault="00E15637">
      <w:pPr>
        <w:rPr>
          <w:rFonts w:ascii="Arial" w:eastAsia="Times New Roman" w:hAnsi="Arial" w:cs="Arial"/>
        </w:rPr>
      </w:pPr>
      <w:r>
        <w:rPr>
          <w:rFonts w:ascii="Arial" w:eastAsia="Times New Roman" w:hAnsi="Arial" w:cs="Arial"/>
        </w:rPr>
        <w:br w:type="page"/>
      </w:r>
    </w:p>
    <w:p w14:paraId="30813995" w14:textId="77777777" w:rsidR="00E15637" w:rsidRPr="000C115D" w:rsidRDefault="00E15637" w:rsidP="000C115D">
      <w:pPr>
        <w:spacing w:after="0" w:line="240" w:lineRule="auto"/>
        <w:jc w:val="both"/>
        <w:rPr>
          <w:rFonts w:ascii="Arial" w:eastAsia="Times New Roman" w:hAnsi="Arial" w:cs="Arial"/>
        </w:rPr>
      </w:pPr>
      <w:bookmarkStart w:id="2" w:name="_Hlk83038358"/>
    </w:p>
    <w:p w14:paraId="4B5BD590" w14:textId="1532B90E" w:rsidR="000C115D" w:rsidRDefault="000C115D" w:rsidP="000C115D">
      <w:pPr>
        <w:spacing w:after="0" w:line="240" w:lineRule="auto"/>
        <w:rPr>
          <w:rFonts w:ascii="Arial" w:eastAsia="Times New Roman" w:hAnsi="Arial" w:cs="Arial"/>
          <w:lang w:eastAsia="en-GB"/>
        </w:rPr>
      </w:pPr>
      <w:bookmarkStart w:id="3" w:name="_Hlk166839632"/>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976"/>
        <w:gridCol w:w="1135"/>
        <w:gridCol w:w="1133"/>
      </w:tblGrid>
      <w:tr w:rsidR="00E15637" w14:paraId="702DA781" w14:textId="77777777" w:rsidTr="009A22F4">
        <w:trPr>
          <w:trHeight w:val="357"/>
        </w:trPr>
        <w:tc>
          <w:tcPr>
            <w:tcW w:w="1555" w:type="dxa"/>
          </w:tcPr>
          <w:p w14:paraId="5AE5A06D" w14:textId="77777777" w:rsidR="00E15637" w:rsidRPr="00E15637" w:rsidRDefault="00E15637" w:rsidP="009A22F4">
            <w:pPr>
              <w:pStyle w:val="TableParagraph"/>
              <w:spacing w:before="87"/>
              <w:ind w:left="57"/>
              <w:rPr>
                <w:rFonts w:ascii="Arial" w:hAnsi="Arial" w:cs="Arial"/>
                <w:b/>
                <w:sz w:val="20"/>
                <w:szCs w:val="20"/>
              </w:rPr>
            </w:pPr>
            <w:r w:rsidRPr="00E15637">
              <w:rPr>
                <w:rFonts w:ascii="Arial" w:hAnsi="Arial" w:cs="Arial"/>
                <w:b/>
                <w:sz w:val="20"/>
                <w:szCs w:val="20"/>
              </w:rPr>
              <w:t>Day</w:t>
            </w:r>
          </w:p>
        </w:tc>
        <w:tc>
          <w:tcPr>
            <w:tcW w:w="583" w:type="dxa"/>
          </w:tcPr>
          <w:p w14:paraId="36486937" w14:textId="77777777" w:rsidR="00E15637" w:rsidRPr="00E15637" w:rsidRDefault="00E15637" w:rsidP="009A22F4">
            <w:pPr>
              <w:pStyle w:val="TableParagraph"/>
              <w:spacing w:before="87"/>
              <w:ind w:right="103"/>
              <w:jc w:val="right"/>
              <w:rPr>
                <w:rFonts w:ascii="Arial" w:hAnsi="Arial" w:cs="Arial"/>
                <w:b/>
                <w:sz w:val="20"/>
                <w:szCs w:val="20"/>
              </w:rPr>
            </w:pPr>
            <w:r w:rsidRPr="00E15637">
              <w:rPr>
                <w:rFonts w:ascii="Arial" w:hAnsi="Arial" w:cs="Arial"/>
                <w:b/>
                <w:sz w:val="20"/>
                <w:szCs w:val="20"/>
              </w:rPr>
              <w:t>Time</w:t>
            </w:r>
          </w:p>
        </w:tc>
        <w:tc>
          <w:tcPr>
            <w:tcW w:w="1685" w:type="dxa"/>
          </w:tcPr>
          <w:p w14:paraId="12F920E0" w14:textId="77777777" w:rsidR="00E15637" w:rsidRPr="00E15637" w:rsidRDefault="00E15637" w:rsidP="009A22F4">
            <w:pPr>
              <w:pStyle w:val="TableParagraph"/>
              <w:spacing w:before="87"/>
              <w:ind w:left="54"/>
              <w:rPr>
                <w:rFonts w:ascii="Arial" w:hAnsi="Arial" w:cs="Arial"/>
                <w:b/>
                <w:sz w:val="20"/>
                <w:szCs w:val="20"/>
              </w:rPr>
            </w:pPr>
            <w:r w:rsidRPr="00E15637">
              <w:rPr>
                <w:rFonts w:ascii="Arial" w:hAnsi="Arial" w:cs="Arial"/>
                <w:b/>
                <w:sz w:val="20"/>
                <w:szCs w:val="20"/>
              </w:rPr>
              <w:t>Location</w:t>
            </w:r>
          </w:p>
        </w:tc>
        <w:tc>
          <w:tcPr>
            <w:tcW w:w="2976" w:type="dxa"/>
          </w:tcPr>
          <w:p w14:paraId="7A6EE632" w14:textId="77777777" w:rsidR="00E15637" w:rsidRPr="00E15637" w:rsidRDefault="00E15637" w:rsidP="009A22F4">
            <w:pPr>
              <w:pStyle w:val="TableParagraph"/>
              <w:spacing w:before="87"/>
              <w:ind w:left="57"/>
              <w:rPr>
                <w:rFonts w:ascii="Arial" w:hAnsi="Arial" w:cs="Arial"/>
                <w:b/>
                <w:sz w:val="20"/>
                <w:szCs w:val="20"/>
              </w:rPr>
            </w:pPr>
            <w:r w:rsidRPr="00E15637">
              <w:rPr>
                <w:rFonts w:ascii="Arial" w:hAnsi="Arial" w:cs="Arial"/>
                <w:b/>
                <w:sz w:val="20"/>
                <w:szCs w:val="20"/>
              </w:rPr>
              <w:t>Work</w:t>
            </w:r>
          </w:p>
        </w:tc>
        <w:tc>
          <w:tcPr>
            <w:tcW w:w="1135" w:type="dxa"/>
          </w:tcPr>
          <w:p w14:paraId="0B820E8B" w14:textId="77777777" w:rsidR="00E15637" w:rsidRPr="00E15637" w:rsidRDefault="00E15637" w:rsidP="009A22F4">
            <w:pPr>
              <w:pStyle w:val="TableParagraph"/>
              <w:spacing w:before="87"/>
              <w:ind w:left="167"/>
              <w:rPr>
                <w:rFonts w:ascii="Arial" w:hAnsi="Arial" w:cs="Arial"/>
                <w:b/>
                <w:sz w:val="20"/>
                <w:szCs w:val="20"/>
              </w:rPr>
            </w:pPr>
            <w:r w:rsidRPr="00E15637">
              <w:rPr>
                <w:rFonts w:ascii="Arial" w:hAnsi="Arial" w:cs="Arial"/>
                <w:b/>
                <w:sz w:val="20"/>
                <w:szCs w:val="20"/>
              </w:rPr>
              <w:t>Category</w:t>
            </w:r>
          </w:p>
        </w:tc>
        <w:tc>
          <w:tcPr>
            <w:tcW w:w="1133" w:type="dxa"/>
          </w:tcPr>
          <w:p w14:paraId="1774A013" w14:textId="77777777" w:rsidR="00E15637" w:rsidRPr="00E15637" w:rsidRDefault="00E15637" w:rsidP="009A22F4">
            <w:pPr>
              <w:pStyle w:val="TableParagraph"/>
              <w:spacing w:before="87"/>
              <w:ind w:left="86" w:right="135"/>
              <w:jc w:val="center"/>
              <w:rPr>
                <w:rFonts w:ascii="Arial" w:hAnsi="Arial" w:cs="Arial"/>
                <w:b/>
                <w:sz w:val="20"/>
                <w:szCs w:val="20"/>
              </w:rPr>
            </w:pPr>
            <w:r w:rsidRPr="00E15637">
              <w:rPr>
                <w:rFonts w:ascii="Arial" w:hAnsi="Arial" w:cs="Arial"/>
                <w:b/>
                <w:sz w:val="20"/>
                <w:szCs w:val="20"/>
              </w:rPr>
              <w:t>No. of PAs</w:t>
            </w:r>
          </w:p>
        </w:tc>
      </w:tr>
      <w:tr w:rsidR="00E15637" w14:paraId="7FB9BCEC" w14:textId="77777777" w:rsidTr="009A22F4">
        <w:trPr>
          <w:trHeight w:val="357"/>
        </w:trPr>
        <w:tc>
          <w:tcPr>
            <w:tcW w:w="1555" w:type="dxa"/>
            <w:vMerge w:val="restart"/>
          </w:tcPr>
          <w:p w14:paraId="227FFF52" w14:textId="77777777" w:rsidR="00E15637" w:rsidRPr="00E15637" w:rsidRDefault="00E15637" w:rsidP="009A22F4">
            <w:pPr>
              <w:pStyle w:val="TableParagraph"/>
              <w:spacing w:before="1"/>
              <w:rPr>
                <w:rFonts w:ascii="Arial" w:hAnsi="Arial" w:cs="Arial"/>
                <w:sz w:val="20"/>
                <w:szCs w:val="20"/>
              </w:rPr>
            </w:pPr>
          </w:p>
          <w:p w14:paraId="23729F38"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Monday</w:t>
            </w:r>
          </w:p>
        </w:tc>
        <w:tc>
          <w:tcPr>
            <w:tcW w:w="583" w:type="dxa"/>
          </w:tcPr>
          <w:p w14:paraId="7F52E42F"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A08CBCC" w14:textId="7A569662" w:rsidR="00E15637" w:rsidRPr="00E15637" w:rsidRDefault="009B0B26" w:rsidP="009A22F4">
            <w:pPr>
              <w:pStyle w:val="TableParagraph"/>
              <w:rPr>
                <w:rFonts w:ascii="Arial" w:hAnsi="Arial" w:cs="Arial"/>
                <w:sz w:val="20"/>
                <w:szCs w:val="20"/>
              </w:rPr>
            </w:pPr>
            <w:r>
              <w:rPr>
                <w:rFonts w:ascii="Arial" w:hAnsi="Arial" w:cs="Arial"/>
                <w:sz w:val="20"/>
                <w:szCs w:val="20"/>
              </w:rPr>
              <w:t>Base</w:t>
            </w:r>
          </w:p>
        </w:tc>
        <w:tc>
          <w:tcPr>
            <w:tcW w:w="2976" w:type="dxa"/>
          </w:tcPr>
          <w:p w14:paraId="2E7F1A2A" w14:textId="7DD3C083" w:rsidR="00E15637" w:rsidRPr="00E15637" w:rsidRDefault="00B806FB" w:rsidP="009A22F4">
            <w:pPr>
              <w:pStyle w:val="TableParagraph"/>
              <w:rPr>
                <w:rFonts w:ascii="Arial" w:hAnsi="Arial" w:cs="Arial"/>
                <w:sz w:val="20"/>
                <w:szCs w:val="20"/>
              </w:rPr>
            </w:pPr>
            <w:r>
              <w:rPr>
                <w:rFonts w:ascii="Arial" w:hAnsi="Arial" w:cs="Arial"/>
                <w:sz w:val="20"/>
                <w:szCs w:val="20"/>
              </w:rPr>
              <w:t>Handover Meeting/Team Liaison</w:t>
            </w:r>
          </w:p>
        </w:tc>
        <w:tc>
          <w:tcPr>
            <w:tcW w:w="1135" w:type="dxa"/>
          </w:tcPr>
          <w:p w14:paraId="5D1B9AEB" w14:textId="723C17B3" w:rsidR="00E15637" w:rsidRPr="00E15637" w:rsidRDefault="00E15637" w:rsidP="009A22F4">
            <w:pPr>
              <w:pStyle w:val="TableParagraph"/>
              <w:spacing w:before="87"/>
              <w:ind w:left="132"/>
              <w:rPr>
                <w:rFonts w:ascii="Arial" w:hAnsi="Arial" w:cs="Arial"/>
                <w:sz w:val="20"/>
                <w:szCs w:val="20"/>
              </w:rPr>
            </w:pPr>
            <w:r w:rsidRPr="00E15637">
              <w:rPr>
                <w:rFonts w:ascii="Arial" w:hAnsi="Arial" w:cs="Arial"/>
                <w:sz w:val="20"/>
                <w:szCs w:val="20"/>
              </w:rPr>
              <w:t>DCC</w:t>
            </w:r>
          </w:p>
        </w:tc>
        <w:tc>
          <w:tcPr>
            <w:tcW w:w="1133" w:type="dxa"/>
          </w:tcPr>
          <w:p w14:paraId="07130529" w14:textId="2D39D3E5" w:rsidR="00E15637" w:rsidRPr="00E15637" w:rsidRDefault="00B806FB" w:rsidP="009A22F4">
            <w:pPr>
              <w:pStyle w:val="TableParagraph"/>
              <w:rPr>
                <w:rFonts w:ascii="Arial" w:hAnsi="Arial" w:cs="Arial"/>
                <w:sz w:val="20"/>
                <w:szCs w:val="20"/>
              </w:rPr>
            </w:pPr>
            <w:r>
              <w:rPr>
                <w:rFonts w:ascii="Arial" w:hAnsi="Arial" w:cs="Arial"/>
                <w:sz w:val="20"/>
                <w:szCs w:val="20"/>
              </w:rPr>
              <w:t xml:space="preserve"> 1PA</w:t>
            </w:r>
          </w:p>
        </w:tc>
      </w:tr>
      <w:tr w:rsidR="00E15637" w14:paraId="5550F309" w14:textId="77777777" w:rsidTr="009A22F4">
        <w:trPr>
          <w:trHeight w:val="357"/>
        </w:trPr>
        <w:tc>
          <w:tcPr>
            <w:tcW w:w="1555" w:type="dxa"/>
            <w:vMerge/>
            <w:tcBorders>
              <w:top w:val="nil"/>
            </w:tcBorders>
          </w:tcPr>
          <w:p w14:paraId="1391B16F" w14:textId="77777777" w:rsidR="00E15637" w:rsidRPr="00E15637" w:rsidRDefault="00E15637" w:rsidP="009A22F4">
            <w:pPr>
              <w:rPr>
                <w:rFonts w:ascii="Arial" w:hAnsi="Arial" w:cs="Arial"/>
                <w:sz w:val="20"/>
                <w:szCs w:val="20"/>
              </w:rPr>
            </w:pPr>
          </w:p>
        </w:tc>
        <w:tc>
          <w:tcPr>
            <w:tcW w:w="583" w:type="dxa"/>
          </w:tcPr>
          <w:p w14:paraId="5750A100"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4B3D673F" w14:textId="7356B32D" w:rsidR="00E15637" w:rsidRPr="00E15637" w:rsidRDefault="009B0B26" w:rsidP="009A22F4">
            <w:pPr>
              <w:pStyle w:val="TableParagraph"/>
              <w:rPr>
                <w:rFonts w:ascii="Arial" w:hAnsi="Arial" w:cs="Arial"/>
                <w:sz w:val="20"/>
                <w:szCs w:val="20"/>
              </w:rPr>
            </w:pPr>
            <w:r>
              <w:rPr>
                <w:rFonts w:ascii="Arial" w:hAnsi="Arial" w:cs="Arial"/>
                <w:sz w:val="20"/>
                <w:szCs w:val="20"/>
              </w:rPr>
              <w:t>Base</w:t>
            </w:r>
          </w:p>
        </w:tc>
        <w:tc>
          <w:tcPr>
            <w:tcW w:w="2976" w:type="dxa"/>
          </w:tcPr>
          <w:p w14:paraId="0DAECB75" w14:textId="09BAA5E7" w:rsidR="00E15637" w:rsidRPr="00E15637" w:rsidRDefault="00B806FB" w:rsidP="009A22F4">
            <w:pPr>
              <w:pStyle w:val="TableParagraph"/>
              <w:rPr>
                <w:rFonts w:ascii="Arial" w:hAnsi="Arial" w:cs="Arial"/>
                <w:sz w:val="20"/>
                <w:szCs w:val="20"/>
              </w:rPr>
            </w:pPr>
            <w:r>
              <w:rPr>
                <w:rFonts w:ascii="Arial" w:hAnsi="Arial" w:cs="Arial"/>
                <w:sz w:val="20"/>
                <w:szCs w:val="20"/>
              </w:rPr>
              <w:t>Patient Reviews</w:t>
            </w:r>
          </w:p>
        </w:tc>
        <w:tc>
          <w:tcPr>
            <w:tcW w:w="1135" w:type="dxa"/>
          </w:tcPr>
          <w:p w14:paraId="05C00CBE" w14:textId="44F64CAC" w:rsidR="00E15637" w:rsidRPr="00E15637" w:rsidRDefault="00E15637" w:rsidP="009A22F4">
            <w:pPr>
              <w:pStyle w:val="TableParagraph"/>
              <w:spacing w:before="87"/>
              <w:ind w:left="131"/>
              <w:rPr>
                <w:rFonts w:ascii="Arial" w:hAnsi="Arial" w:cs="Arial"/>
                <w:sz w:val="20"/>
                <w:szCs w:val="20"/>
              </w:rPr>
            </w:pPr>
            <w:r w:rsidRPr="00E15637">
              <w:rPr>
                <w:rFonts w:ascii="Arial" w:hAnsi="Arial" w:cs="Arial"/>
                <w:sz w:val="20"/>
                <w:szCs w:val="20"/>
              </w:rPr>
              <w:t>DCC</w:t>
            </w:r>
          </w:p>
        </w:tc>
        <w:tc>
          <w:tcPr>
            <w:tcW w:w="1133" w:type="dxa"/>
          </w:tcPr>
          <w:p w14:paraId="33B58235" w14:textId="35DF8F45" w:rsidR="00E15637" w:rsidRPr="00E15637" w:rsidRDefault="00B806FB" w:rsidP="009A22F4">
            <w:pPr>
              <w:pStyle w:val="TableParagraph"/>
              <w:rPr>
                <w:rFonts w:ascii="Arial" w:hAnsi="Arial" w:cs="Arial"/>
                <w:sz w:val="20"/>
                <w:szCs w:val="20"/>
              </w:rPr>
            </w:pPr>
            <w:r>
              <w:rPr>
                <w:rFonts w:ascii="Arial" w:hAnsi="Arial" w:cs="Arial"/>
                <w:sz w:val="20"/>
                <w:szCs w:val="20"/>
              </w:rPr>
              <w:t xml:space="preserve"> 1PA</w:t>
            </w:r>
          </w:p>
        </w:tc>
      </w:tr>
      <w:tr w:rsidR="00E15637" w14:paraId="302EE33E" w14:textId="77777777" w:rsidTr="009A22F4">
        <w:trPr>
          <w:trHeight w:val="357"/>
        </w:trPr>
        <w:tc>
          <w:tcPr>
            <w:tcW w:w="1555" w:type="dxa"/>
            <w:vMerge w:val="restart"/>
          </w:tcPr>
          <w:p w14:paraId="1D887A90" w14:textId="77777777" w:rsidR="00E15637" w:rsidRPr="00E15637" w:rsidRDefault="00E15637" w:rsidP="009A22F4">
            <w:pPr>
              <w:pStyle w:val="TableParagraph"/>
              <w:spacing w:before="1"/>
              <w:rPr>
                <w:rFonts w:ascii="Arial" w:hAnsi="Arial" w:cs="Arial"/>
                <w:sz w:val="20"/>
                <w:szCs w:val="20"/>
              </w:rPr>
            </w:pPr>
          </w:p>
          <w:p w14:paraId="17D29512"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Tuesday</w:t>
            </w:r>
          </w:p>
        </w:tc>
        <w:tc>
          <w:tcPr>
            <w:tcW w:w="583" w:type="dxa"/>
          </w:tcPr>
          <w:p w14:paraId="04AD9435"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121B5F5E" w14:textId="1E3B0A4F" w:rsidR="00E15637" w:rsidRPr="00E15637" w:rsidRDefault="009B0B26" w:rsidP="009A22F4">
            <w:pPr>
              <w:pStyle w:val="TableParagraph"/>
              <w:rPr>
                <w:rFonts w:ascii="Arial" w:hAnsi="Arial" w:cs="Arial"/>
                <w:sz w:val="20"/>
                <w:szCs w:val="20"/>
              </w:rPr>
            </w:pPr>
            <w:r>
              <w:rPr>
                <w:rFonts w:ascii="Arial" w:hAnsi="Arial" w:cs="Arial"/>
                <w:sz w:val="20"/>
                <w:szCs w:val="20"/>
              </w:rPr>
              <w:t>Base</w:t>
            </w:r>
          </w:p>
        </w:tc>
        <w:tc>
          <w:tcPr>
            <w:tcW w:w="2976" w:type="dxa"/>
          </w:tcPr>
          <w:p w14:paraId="3F264FC6" w14:textId="7592423D" w:rsidR="00E15637" w:rsidRPr="00E15637" w:rsidRDefault="00B806FB" w:rsidP="009A22F4">
            <w:pPr>
              <w:pStyle w:val="TableParagraph"/>
              <w:rPr>
                <w:rFonts w:ascii="Arial" w:hAnsi="Arial" w:cs="Arial"/>
                <w:sz w:val="20"/>
                <w:szCs w:val="20"/>
              </w:rPr>
            </w:pPr>
            <w:r>
              <w:rPr>
                <w:rFonts w:ascii="Arial" w:hAnsi="Arial" w:cs="Arial"/>
                <w:sz w:val="20"/>
                <w:szCs w:val="20"/>
              </w:rPr>
              <w:t>Handover Meeting/Team Liaison</w:t>
            </w:r>
          </w:p>
        </w:tc>
        <w:tc>
          <w:tcPr>
            <w:tcW w:w="1135" w:type="dxa"/>
          </w:tcPr>
          <w:p w14:paraId="3BCF225E" w14:textId="07040EC8" w:rsidR="00E15637" w:rsidRPr="00E15637" w:rsidRDefault="00E15637" w:rsidP="009A22F4">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146635E9" w14:textId="55A5D713" w:rsidR="00E15637" w:rsidRPr="00E15637" w:rsidRDefault="00B806FB" w:rsidP="009A22F4">
            <w:pPr>
              <w:pStyle w:val="TableParagraph"/>
              <w:rPr>
                <w:rFonts w:ascii="Arial" w:hAnsi="Arial" w:cs="Arial"/>
                <w:sz w:val="20"/>
                <w:szCs w:val="20"/>
              </w:rPr>
            </w:pPr>
            <w:r>
              <w:rPr>
                <w:rFonts w:ascii="Arial" w:hAnsi="Arial" w:cs="Arial"/>
                <w:sz w:val="20"/>
                <w:szCs w:val="20"/>
              </w:rPr>
              <w:t xml:space="preserve"> 1PA</w:t>
            </w:r>
          </w:p>
        </w:tc>
      </w:tr>
      <w:tr w:rsidR="00E15637" w14:paraId="480E06A7" w14:textId="77777777" w:rsidTr="009A22F4">
        <w:trPr>
          <w:trHeight w:val="357"/>
        </w:trPr>
        <w:tc>
          <w:tcPr>
            <w:tcW w:w="1555" w:type="dxa"/>
            <w:vMerge/>
            <w:tcBorders>
              <w:top w:val="nil"/>
            </w:tcBorders>
          </w:tcPr>
          <w:p w14:paraId="11D092D3" w14:textId="77777777" w:rsidR="00E15637" w:rsidRPr="00E15637" w:rsidRDefault="00E15637" w:rsidP="009A22F4">
            <w:pPr>
              <w:rPr>
                <w:rFonts w:ascii="Arial" w:hAnsi="Arial" w:cs="Arial"/>
                <w:sz w:val="20"/>
                <w:szCs w:val="20"/>
              </w:rPr>
            </w:pPr>
          </w:p>
        </w:tc>
        <w:tc>
          <w:tcPr>
            <w:tcW w:w="583" w:type="dxa"/>
          </w:tcPr>
          <w:p w14:paraId="099D5F34"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755A0A5B" w14:textId="10A144A1" w:rsidR="00E15637" w:rsidRPr="00E15637" w:rsidRDefault="009B0B26" w:rsidP="009A22F4">
            <w:pPr>
              <w:pStyle w:val="TableParagraph"/>
              <w:rPr>
                <w:rFonts w:ascii="Arial" w:hAnsi="Arial" w:cs="Arial"/>
                <w:sz w:val="20"/>
                <w:szCs w:val="20"/>
              </w:rPr>
            </w:pPr>
            <w:r>
              <w:rPr>
                <w:rFonts w:ascii="Arial" w:hAnsi="Arial" w:cs="Arial"/>
                <w:sz w:val="20"/>
                <w:szCs w:val="20"/>
              </w:rPr>
              <w:t>Base</w:t>
            </w:r>
          </w:p>
        </w:tc>
        <w:tc>
          <w:tcPr>
            <w:tcW w:w="2976" w:type="dxa"/>
          </w:tcPr>
          <w:p w14:paraId="4FC4861E" w14:textId="2622A557" w:rsidR="00E15637" w:rsidRDefault="00B806FB" w:rsidP="009A22F4">
            <w:pPr>
              <w:pStyle w:val="TableParagraph"/>
              <w:rPr>
                <w:rFonts w:ascii="Arial" w:hAnsi="Arial" w:cs="Arial"/>
                <w:sz w:val="20"/>
                <w:szCs w:val="20"/>
              </w:rPr>
            </w:pPr>
            <w:r>
              <w:rPr>
                <w:rFonts w:ascii="Arial" w:hAnsi="Arial" w:cs="Arial"/>
                <w:sz w:val="20"/>
                <w:szCs w:val="20"/>
              </w:rPr>
              <w:t>Senior Clinician Meeting</w:t>
            </w:r>
          </w:p>
          <w:p w14:paraId="1A4C354E" w14:textId="2E09F1EF" w:rsidR="00B806FB" w:rsidRPr="00E15637" w:rsidRDefault="00B806FB" w:rsidP="009A22F4">
            <w:pPr>
              <w:pStyle w:val="TableParagraph"/>
              <w:rPr>
                <w:rFonts w:ascii="Arial" w:hAnsi="Arial" w:cs="Arial"/>
                <w:sz w:val="20"/>
                <w:szCs w:val="20"/>
              </w:rPr>
            </w:pPr>
            <w:r>
              <w:rPr>
                <w:rFonts w:ascii="Arial" w:hAnsi="Arial" w:cs="Arial"/>
                <w:sz w:val="20"/>
                <w:szCs w:val="20"/>
              </w:rPr>
              <w:t>SPA</w:t>
            </w:r>
          </w:p>
        </w:tc>
        <w:tc>
          <w:tcPr>
            <w:tcW w:w="1135" w:type="dxa"/>
          </w:tcPr>
          <w:p w14:paraId="78A5A8B4" w14:textId="77777777" w:rsidR="00E15637" w:rsidRPr="00E15637" w:rsidRDefault="00E15637" w:rsidP="009A22F4">
            <w:pPr>
              <w:pStyle w:val="TableParagraph"/>
              <w:spacing w:before="87"/>
              <w:ind w:left="131"/>
              <w:rPr>
                <w:rFonts w:ascii="Arial" w:hAnsi="Arial" w:cs="Arial"/>
                <w:sz w:val="20"/>
                <w:szCs w:val="20"/>
              </w:rPr>
            </w:pPr>
            <w:r w:rsidRPr="00E15637">
              <w:rPr>
                <w:rFonts w:ascii="Arial" w:hAnsi="Arial" w:cs="Arial"/>
                <w:sz w:val="20"/>
                <w:szCs w:val="20"/>
              </w:rPr>
              <w:t>DCC / SPA</w:t>
            </w:r>
          </w:p>
        </w:tc>
        <w:tc>
          <w:tcPr>
            <w:tcW w:w="1133" w:type="dxa"/>
          </w:tcPr>
          <w:p w14:paraId="0860959B" w14:textId="77777777" w:rsidR="00E15637" w:rsidRDefault="00B806FB" w:rsidP="009A22F4">
            <w:pPr>
              <w:pStyle w:val="TableParagraph"/>
              <w:rPr>
                <w:rFonts w:ascii="Arial" w:hAnsi="Arial" w:cs="Arial"/>
                <w:sz w:val="20"/>
                <w:szCs w:val="20"/>
              </w:rPr>
            </w:pPr>
            <w:r>
              <w:rPr>
                <w:rFonts w:ascii="Arial" w:hAnsi="Arial" w:cs="Arial"/>
                <w:sz w:val="20"/>
                <w:szCs w:val="20"/>
              </w:rPr>
              <w:t>0.5PA</w:t>
            </w:r>
          </w:p>
          <w:p w14:paraId="06460A83" w14:textId="4A1DE1FA" w:rsidR="00B806FB" w:rsidRPr="00E15637" w:rsidRDefault="00B806FB" w:rsidP="009A22F4">
            <w:pPr>
              <w:pStyle w:val="TableParagraph"/>
              <w:rPr>
                <w:rFonts w:ascii="Arial" w:hAnsi="Arial" w:cs="Arial"/>
                <w:sz w:val="20"/>
                <w:szCs w:val="20"/>
              </w:rPr>
            </w:pPr>
            <w:r>
              <w:rPr>
                <w:rFonts w:ascii="Arial" w:hAnsi="Arial" w:cs="Arial"/>
                <w:sz w:val="20"/>
                <w:szCs w:val="20"/>
              </w:rPr>
              <w:t>0.5PA</w:t>
            </w:r>
          </w:p>
        </w:tc>
      </w:tr>
      <w:tr w:rsidR="00E15637" w14:paraId="233A07FF" w14:textId="77777777" w:rsidTr="009A22F4">
        <w:trPr>
          <w:trHeight w:val="357"/>
        </w:trPr>
        <w:tc>
          <w:tcPr>
            <w:tcW w:w="1555" w:type="dxa"/>
            <w:vMerge w:val="restart"/>
          </w:tcPr>
          <w:p w14:paraId="5D21FDF2" w14:textId="77777777" w:rsidR="00E15637" w:rsidRPr="00E15637" w:rsidRDefault="00E15637" w:rsidP="009A22F4">
            <w:pPr>
              <w:pStyle w:val="TableParagraph"/>
              <w:spacing w:before="1"/>
              <w:rPr>
                <w:rFonts w:ascii="Arial" w:hAnsi="Arial" w:cs="Arial"/>
                <w:sz w:val="20"/>
                <w:szCs w:val="20"/>
              </w:rPr>
            </w:pPr>
          </w:p>
          <w:p w14:paraId="7C181F7A"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Wednesday</w:t>
            </w:r>
          </w:p>
        </w:tc>
        <w:tc>
          <w:tcPr>
            <w:tcW w:w="583" w:type="dxa"/>
          </w:tcPr>
          <w:p w14:paraId="447C811C"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7771D753" w14:textId="2DC4290F" w:rsidR="00E15637" w:rsidRPr="00E15637" w:rsidRDefault="009B0B26" w:rsidP="009A22F4">
            <w:pPr>
              <w:pStyle w:val="TableParagraph"/>
              <w:rPr>
                <w:rFonts w:ascii="Arial" w:hAnsi="Arial" w:cs="Arial"/>
                <w:sz w:val="20"/>
                <w:szCs w:val="20"/>
              </w:rPr>
            </w:pPr>
            <w:r>
              <w:rPr>
                <w:rFonts w:ascii="Arial" w:hAnsi="Arial" w:cs="Arial"/>
                <w:sz w:val="20"/>
                <w:szCs w:val="20"/>
              </w:rPr>
              <w:t>Base/Home</w:t>
            </w:r>
          </w:p>
        </w:tc>
        <w:tc>
          <w:tcPr>
            <w:tcW w:w="2976" w:type="dxa"/>
          </w:tcPr>
          <w:p w14:paraId="655E8848" w14:textId="17938E24" w:rsidR="00E15637" w:rsidRPr="00E15637" w:rsidRDefault="00B806FB" w:rsidP="009A22F4">
            <w:pPr>
              <w:pStyle w:val="TableParagraph"/>
              <w:rPr>
                <w:rFonts w:ascii="Arial" w:hAnsi="Arial" w:cs="Arial"/>
                <w:sz w:val="20"/>
                <w:szCs w:val="20"/>
              </w:rPr>
            </w:pPr>
            <w:r>
              <w:rPr>
                <w:rFonts w:ascii="Arial" w:hAnsi="Arial" w:cs="Arial"/>
                <w:sz w:val="20"/>
                <w:szCs w:val="20"/>
              </w:rPr>
              <w:t>SPA/Clinical Supervision</w:t>
            </w:r>
          </w:p>
        </w:tc>
        <w:tc>
          <w:tcPr>
            <w:tcW w:w="1135" w:type="dxa"/>
          </w:tcPr>
          <w:p w14:paraId="769F192E" w14:textId="6E9C1E82" w:rsidR="00E15637" w:rsidRPr="00E15637" w:rsidRDefault="00E15637" w:rsidP="009A22F4">
            <w:pPr>
              <w:pStyle w:val="TableParagraph"/>
              <w:spacing w:before="87"/>
              <w:ind w:left="132"/>
              <w:rPr>
                <w:rFonts w:ascii="Arial" w:hAnsi="Arial" w:cs="Arial"/>
                <w:sz w:val="20"/>
                <w:szCs w:val="20"/>
              </w:rPr>
            </w:pPr>
            <w:r w:rsidRPr="00E15637">
              <w:rPr>
                <w:rFonts w:ascii="Arial" w:hAnsi="Arial" w:cs="Arial"/>
                <w:sz w:val="20"/>
                <w:szCs w:val="20"/>
              </w:rPr>
              <w:t>SPA</w:t>
            </w:r>
          </w:p>
        </w:tc>
        <w:tc>
          <w:tcPr>
            <w:tcW w:w="1133" w:type="dxa"/>
          </w:tcPr>
          <w:p w14:paraId="5095F08C" w14:textId="72EE3BBC" w:rsidR="00E15637" w:rsidRPr="00E15637" w:rsidRDefault="00B806FB" w:rsidP="009A22F4">
            <w:pPr>
              <w:pStyle w:val="TableParagraph"/>
              <w:rPr>
                <w:rFonts w:ascii="Arial" w:hAnsi="Arial" w:cs="Arial"/>
                <w:sz w:val="20"/>
                <w:szCs w:val="20"/>
              </w:rPr>
            </w:pPr>
            <w:r>
              <w:rPr>
                <w:rFonts w:ascii="Arial" w:hAnsi="Arial" w:cs="Arial"/>
                <w:sz w:val="20"/>
                <w:szCs w:val="20"/>
              </w:rPr>
              <w:t>1PA</w:t>
            </w:r>
          </w:p>
        </w:tc>
      </w:tr>
      <w:tr w:rsidR="00E15637" w14:paraId="105785B6" w14:textId="77777777" w:rsidTr="009A22F4">
        <w:trPr>
          <w:trHeight w:val="357"/>
        </w:trPr>
        <w:tc>
          <w:tcPr>
            <w:tcW w:w="1555" w:type="dxa"/>
            <w:vMerge/>
            <w:tcBorders>
              <w:top w:val="nil"/>
            </w:tcBorders>
          </w:tcPr>
          <w:p w14:paraId="04519303" w14:textId="77777777" w:rsidR="00E15637" w:rsidRPr="00E15637" w:rsidRDefault="00E15637" w:rsidP="009A22F4">
            <w:pPr>
              <w:rPr>
                <w:rFonts w:ascii="Arial" w:hAnsi="Arial" w:cs="Arial"/>
                <w:sz w:val="20"/>
                <w:szCs w:val="20"/>
              </w:rPr>
            </w:pPr>
          </w:p>
        </w:tc>
        <w:tc>
          <w:tcPr>
            <w:tcW w:w="583" w:type="dxa"/>
          </w:tcPr>
          <w:p w14:paraId="4881979B"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2EA1F405" w14:textId="137C86C3" w:rsidR="00E15637" w:rsidRPr="00E15637" w:rsidRDefault="009B0B26" w:rsidP="009A22F4">
            <w:pPr>
              <w:pStyle w:val="TableParagraph"/>
              <w:rPr>
                <w:rFonts w:ascii="Arial" w:hAnsi="Arial" w:cs="Arial"/>
                <w:sz w:val="20"/>
                <w:szCs w:val="20"/>
              </w:rPr>
            </w:pPr>
            <w:r>
              <w:rPr>
                <w:rFonts w:ascii="Arial" w:hAnsi="Arial" w:cs="Arial"/>
                <w:sz w:val="20"/>
                <w:szCs w:val="20"/>
              </w:rPr>
              <w:t>Base</w:t>
            </w:r>
          </w:p>
        </w:tc>
        <w:tc>
          <w:tcPr>
            <w:tcW w:w="2976" w:type="dxa"/>
          </w:tcPr>
          <w:p w14:paraId="161B2E13" w14:textId="379A6948" w:rsidR="00E15637" w:rsidRPr="00E15637" w:rsidRDefault="00B806FB" w:rsidP="009A22F4">
            <w:pPr>
              <w:pStyle w:val="TableParagraph"/>
              <w:rPr>
                <w:rFonts w:ascii="Arial" w:hAnsi="Arial" w:cs="Arial"/>
                <w:sz w:val="20"/>
                <w:szCs w:val="20"/>
              </w:rPr>
            </w:pPr>
            <w:r>
              <w:rPr>
                <w:rFonts w:ascii="Arial" w:hAnsi="Arial" w:cs="Arial"/>
                <w:sz w:val="20"/>
                <w:szCs w:val="20"/>
              </w:rPr>
              <w:t>Clinical Work</w:t>
            </w:r>
          </w:p>
        </w:tc>
        <w:tc>
          <w:tcPr>
            <w:tcW w:w="1135" w:type="dxa"/>
          </w:tcPr>
          <w:p w14:paraId="2BC3429B" w14:textId="35978B70" w:rsidR="00E15637" w:rsidRPr="00E15637" w:rsidRDefault="00B806FB" w:rsidP="009A22F4">
            <w:pPr>
              <w:pStyle w:val="TableParagraph"/>
              <w:spacing w:before="87"/>
              <w:ind w:left="131"/>
              <w:rPr>
                <w:rFonts w:ascii="Arial" w:hAnsi="Arial" w:cs="Arial"/>
                <w:sz w:val="20"/>
                <w:szCs w:val="20"/>
              </w:rPr>
            </w:pPr>
            <w:r>
              <w:rPr>
                <w:rFonts w:ascii="Arial" w:hAnsi="Arial" w:cs="Arial"/>
                <w:sz w:val="20"/>
                <w:szCs w:val="20"/>
              </w:rPr>
              <w:t>DCC</w:t>
            </w:r>
          </w:p>
        </w:tc>
        <w:tc>
          <w:tcPr>
            <w:tcW w:w="1133" w:type="dxa"/>
          </w:tcPr>
          <w:p w14:paraId="7CDEF485" w14:textId="3149E47B" w:rsidR="00E15637" w:rsidRPr="00E15637" w:rsidRDefault="00B806FB" w:rsidP="009A22F4">
            <w:pPr>
              <w:pStyle w:val="TableParagraph"/>
              <w:rPr>
                <w:rFonts w:ascii="Arial" w:hAnsi="Arial" w:cs="Arial"/>
                <w:sz w:val="20"/>
                <w:szCs w:val="20"/>
              </w:rPr>
            </w:pPr>
            <w:r>
              <w:rPr>
                <w:rFonts w:ascii="Arial" w:hAnsi="Arial" w:cs="Arial"/>
                <w:sz w:val="20"/>
                <w:szCs w:val="20"/>
              </w:rPr>
              <w:t>1PA</w:t>
            </w:r>
          </w:p>
        </w:tc>
      </w:tr>
      <w:tr w:rsidR="00E15637" w14:paraId="5DEDA2A3" w14:textId="77777777" w:rsidTr="009A22F4">
        <w:trPr>
          <w:trHeight w:val="357"/>
        </w:trPr>
        <w:tc>
          <w:tcPr>
            <w:tcW w:w="1555" w:type="dxa"/>
            <w:vMerge w:val="restart"/>
          </w:tcPr>
          <w:p w14:paraId="08B1401B" w14:textId="77777777" w:rsidR="00E15637" w:rsidRPr="00E15637" w:rsidRDefault="00E15637" w:rsidP="009A22F4">
            <w:pPr>
              <w:pStyle w:val="TableParagraph"/>
              <w:spacing w:before="1"/>
              <w:rPr>
                <w:rFonts w:ascii="Arial" w:hAnsi="Arial" w:cs="Arial"/>
                <w:sz w:val="20"/>
                <w:szCs w:val="20"/>
              </w:rPr>
            </w:pPr>
          </w:p>
          <w:p w14:paraId="12F50D00"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Thursday</w:t>
            </w:r>
          </w:p>
        </w:tc>
        <w:tc>
          <w:tcPr>
            <w:tcW w:w="583" w:type="dxa"/>
          </w:tcPr>
          <w:p w14:paraId="5E006D86"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5176942E" w14:textId="44314347" w:rsidR="00E15637" w:rsidRPr="00E15637" w:rsidRDefault="009B0B26" w:rsidP="009A22F4">
            <w:pPr>
              <w:pStyle w:val="TableParagraph"/>
              <w:rPr>
                <w:rFonts w:ascii="Arial" w:hAnsi="Arial" w:cs="Arial"/>
                <w:sz w:val="20"/>
                <w:szCs w:val="20"/>
              </w:rPr>
            </w:pPr>
            <w:r>
              <w:rPr>
                <w:rFonts w:ascii="Arial" w:hAnsi="Arial" w:cs="Arial"/>
                <w:sz w:val="20"/>
                <w:szCs w:val="20"/>
              </w:rPr>
              <w:t>Base</w:t>
            </w:r>
          </w:p>
        </w:tc>
        <w:tc>
          <w:tcPr>
            <w:tcW w:w="2976" w:type="dxa"/>
          </w:tcPr>
          <w:p w14:paraId="4D1F9522" w14:textId="72EEB52F" w:rsidR="00E15637" w:rsidRPr="00E15637" w:rsidRDefault="00B806FB" w:rsidP="009A22F4">
            <w:pPr>
              <w:pStyle w:val="TableParagraph"/>
              <w:rPr>
                <w:rFonts w:ascii="Arial" w:hAnsi="Arial" w:cs="Arial"/>
                <w:sz w:val="20"/>
                <w:szCs w:val="20"/>
              </w:rPr>
            </w:pPr>
            <w:r>
              <w:rPr>
                <w:rFonts w:ascii="Arial" w:hAnsi="Arial" w:cs="Arial"/>
                <w:sz w:val="20"/>
                <w:szCs w:val="20"/>
              </w:rPr>
              <w:t>Handover Meeting/Clinical Work</w:t>
            </w:r>
          </w:p>
        </w:tc>
        <w:tc>
          <w:tcPr>
            <w:tcW w:w="1135" w:type="dxa"/>
          </w:tcPr>
          <w:p w14:paraId="4FA90CD2" w14:textId="2A824D0E" w:rsidR="00E15637" w:rsidRPr="00E15637" w:rsidRDefault="00B806FB" w:rsidP="009A22F4">
            <w:pPr>
              <w:pStyle w:val="TableParagraph"/>
              <w:spacing w:before="87"/>
              <w:ind w:left="132"/>
              <w:rPr>
                <w:rFonts w:ascii="Arial" w:hAnsi="Arial" w:cs="Arial"/>
                <w:sz w:val="20"/>
                <w:szCs w:val="20"/>
              </w:rPr>
            </w:pPr>
            <w:r>
              <w:rPr>
                <w:rFonts w:ascii="Arial" w:hAnsi="Arial" w:cs="Arial"/>
                <w:sz w:val="20"/>
                <w:szCs w:val="20"/>
              </w:rPr>
              <w:t>DCC</w:t>
            </w:r>
          </w:p>
        </w:tc>
        <w:tc>
          <w:tcPr>
            <w:tcW w:w="1133" w:type="dxa"/>
          </w:tcPr>
          <w:p w14:paraId="235DBB78" w14:textId="41594B2E" w:rsidR="00E15637" w:rsidRPr="00E15637" w:rsidRDefault="00B806FB" w:rsidP="009A22F4">
            <w:pPr>
              <w:pStyle w:val="TableParagraph"/>
              <w:rPr>
                <w:rFonts w:ascii="Arial" w:hAnsi="Arial" w:cs="Arial"/>
                <w:sz w:val="20"/>
                <w:szCs w:val="20"/>
              </w:rPr>
            </w:pPr>
            <w:r>
              <w:rPr>
                <w:rFonts w:ascii="Arial" w:hAnsi="Arial" w:cs="Arial"/>
                <w:sz w:val="20"/>
                <w:szCs w:val="20"/>
              </w:rPr>
              <w:t>1PA</w:t>
            </w:r>
          </w:p>
        </w:tc>
      </w:tr>
      <w:tr w:rsidR="00E15637" w14:paraId="3316891D" w14:textId="77777777" w:rsidTr="009A22F4">
        <w:trPr>
          <w:trHeight w:val="357"/>
        </w:trPr>
        <w:tc>
          <w:tcPr>
            <w:tcW w:w="1555" w:type="dxa"/>
            <w:vMerge/>
            <w:tcBorders>
              <w:top w:val="nil"/>
            </w:tcBorders>
          </w:tcPr>
          <w:p w14:paraId="00854254" w14:textId="77777777" w:rsidR="00E15637" w:rsidRPr="00E15637" w:rsidRDefault="00E15637" w:rsidP="009A22F4">
            <w:pPr>
              <w:rPr>
                <w:rFonts w:ascii="Arial" w:hAnsi="Arial" w:cs="Arial"/>
                <w:sz w:val="20"/>
                <w:szCs w:val="20"/>
              </w:rPr>
            </w:pPr>
          </w:p>
        </w:tc>
        <w:tc>
          <w:tcPr>
            <w:tcW w:w="583" w:type="dxa"/>
          </w:tcPr>
          <w:p w14:paraId="134E2E57" w14:textId="77777777" w:rsidR="00E15637" w:rsidRPr="00E15637" w:rsidRDefault="00E15637" w:rsidP="009A22F4">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39547E53" w14:textId="5B064179" w:rsidR="00E15637" w:rsidRPr="00E15637" w:rsidRDefault="009B0B26" w:rsidP="009A22F4">
            <w:pPr>
              <w:pStyle w:val="TableParagraph"/>
              <w:rPr>
                <w:rFonts w:ascii="Arial" w:hAnsi="Arial" w:cs="Arial"/>
                <w:sz w:val="20"/>
                <w:szCs w:val="20"/>
              </w:rPr>
            </w:pPr>
            <w:r>
              <w:rPr>
                <w:rFonts w:ascii="Arial" w:hAnsi="Arial" w:cs="Arial"/>
                <w:sz w:val="20"/>
                <w:szCs w:val="20"/>
              </w:rPr>
              <w:t>Base/Home</w:t>
            </w:r>
          </w:p>
        </w:tc>
        <w:tc>
          <w:tcPr>
            <w:tcW w:w="2976" w:type="dxa"/>
          </w:tcPr>
          <w:p w14:paraId="797EF666" w14:textId="2FF09DB3" w:rsidR="00E15637" w:rsidRPr="00E15637" w:rsidRDefault="00B806FB" w:rsidP="009A22F4">
            <w:pPr>
              <w:pStyle w:val="TableParagraph"/>
              <w:rPr>
                <w:rFonts w:ascii="Arial" w:hAnsi="Arial" w:cs="Arial"/>
                <w:sz w:val="20"/>
                <w:szCs w:val="20"/>
              </w:rPr>
            </w:pPr>
            <w:r>
              <w:rPr>
                <w:rFonts w:ascii="Arial" w:hAnsi="Arial" w:cs="Arial"/>
                <w:sz w:val="20"/>
                <w:szCs w:val="20"/>
              </w:rPr>
              <w:t>SPA</w:t>
            </w:r>
          </w:p>
        </w:tc>
        <w:tc>
          <w:tcPr>
            <w:tcW w:w="1135" w:type="dxa"/>
          </w:tcPr>
          <w:p w14:paraId="16BFB113" w14:textId="539E074C" w:rsidR="00E15637" w:rsidRPr="00E15637" w:rsidRDefault="00B806FB" w:rsidP="009A22F4">
            <w:pPr>
              <w:pStyle w:val="TableParagraph"/>
              <w:spacing w:before="85"/>
              <w:ind w:left="131"/>
              <w:rPr>
                <w:rFonts w:ascii="Arial" w:hAnsi="Arial" w:cs="Arial"/>
                <w:sz w:val="20"/>
                <w:szCs w:val="20"/>
              </w:rPr>
            </w:pPr>
            <w:r>
              <w:rPr>
                <w:rFonts w:ascii="Arial" w:hAnsi="Arial" w:cs="Arial"/>
                <w:sz w:val="20"/>
                <w:szCs w:val="20"/>
              </w:rPr>
              <w:t>SPA</w:t>
            </w:r>
          </w:p>
        </w:tc>
        <w:tc>
          <w:tcPr>
            <w:tcW w:w="1133" w:type="dxa"/>
          </w:tcPr>
          <w:p w14:paraId="52F8EFDB" w14:textId="613AAD6D" w:rsidR="00E15637" w:rsidRPr="00E15637" w:rsidRDefault="00B806FB" w:rsidP="009A22F4">
            <w:pPr>
              <w:pStyle w:val="TableParagraph"/>
              <w:rPr>
                <w:rFonts w:ascii="Arial" w:hAnsi="Arial" w:cs="Arial"/>
                <w:sz w:val="20"/>
                <w:szCs w:val="20"/>
              </w:rPr>
            </w:pPr>
            <w:r>
              <w:rPr>
                <w:rFonts w:ascii="Arial" w:hAnsi="Arial" w:cs="Arial"/>
                <w:sz w:val="20"/>
                <w:szCs w:val="20"/>
              </w:rPr>
              <w:t>1PA</w:t>
            </w:r>
          </w:p>
        </w:tc>
      </w:tr>
      <w:tr w:rsidR="00E15637" w14:paraId="6415D5D0" w14:textId="77777777" w:rsidTr="009A22F4">
        <w:trPr>
          <w:trHeight w:val="357"/>
        </w:trPr>
        <w:tc>
          <w:tcPr>
            <w:tcW w:w="1555" w:type="dxa"/>
            <w:vMerge w:val="restart"/>
          </w:tcPr>
          <w:p w14:paraId="0296EE3D" w14:textId="77777777" w:rsidR="00E15637" w:rsidRPr="00E15637" w:rsidRDefault="00E15637" w:rsidP="009A22F4">
            <w:pPr>
              <w:pStyle w:val="TableParagraph"/>
              <w:spacing w:before="1"/>
              <w:rPr>
                <w:rFonts w:ascii="Arial" w:hAnsi="Arial" w:cs="Arial"/>
                <w:sz w:val="20"/>
                <w:szCs w:val="20"/>
              </w:rPr>
            </w:pPr>
          </w:p>
          <w:p w14:paraId="733E3F52"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Friday</w:t>
            </w:r>
          </w:p>
        </w:tc>
        <w:tc>
          <w:tcPr>
            <w:tcW w:w="583" w:type="dxa"/>
          </w:tcPr>
          <w:p w14:paraId="36103097" w14:textId="77777777" w:rsidR="00E15637" w:rsidRPr="00E15637" w:rsidRDefault="00E15637" w:rsidP="009A22F4">
            <w:pPr>
              <w:pStyle w:val="TableParagraph"/>
              <w:spacing w:before="85"/>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624EEBE" w14:textId="253DC82D" w:rsidR="00E15637" w:rsidRPr="00E15637" w:rsidRDefault="009B0B26" w:rsidP="009A22F4">
            <w:pPr>
              <w:pStyle w:val="TableParagraph"/>
              <w:rPr>
                <w:rFonts w:ascii="Arial" w:hAnsi="Arial" w:cs="Arial"/>
                <w:sz w:val="20"/>
                <w:szCs w:val="20"/>
              </w:rPr>
            </w:pPr>
            <w:r>
              <w:rPr>
                <w:rFonts w:ascii="Arial" w:hAnsi="Arial" w:cs="Arial"/>
                <w:sz w:val="20"/>
                <w:szCs w:val="20"/>
              </w:rPr>
              <w:t>Base</w:t>
            </w:r>
          </w:p>
        </w:tc>
        <w:tc>
          <w:tcPr>
            <w:tcW w:w="2976" w:type="dxa"/>
          </w:tcPr>
          <w:p w14:paraId="71E7B959" w14:textId="3A4D6AF1" w:rsidR="00E15637" w:rsidRPr="00E15637" w:rsidRDefault="00B806FB" w:rsidP="009A22F4">
            <w:pPr>
              <w:pStyle w:val="TableParagraph"/>
              <w:rPr>
                <w:rFonts w:ascii="Arial" w:hAnsi="Arial" w:cs="Arial"/>
                <w:sz w:val="20"/>
                <w:szCs w:val="20"/>
              </w:rPr>
            </w:pPr>
            <w:r>
              <w:rPr>
                <w:rFonts w:ascii="Arial" w:hAnsi="Arial" w:cs="Arial"/>
                <w:sz w:val="20"/>
                <w:szCs w:val="20"/>
              </w:rPr>
              <w:t>Handover Meeting/Home Visits</w:t>
            </w:r>
          </w:p>
        </w:tc>
        <w:tc>
          <w:tcPr>
            <w:tcW w:w="1135" w:type="dxa"/>
          </w:tcPr>
          <w:p w14:paraId="61BE92BA" w14:textId="2E49A994" w:rsidR="00E15637" w:rsidRPr="00E15637" w:rsidRDefault="00B806FB" w:rsidP="009A22F4">
            <w:pPr>
              <w:pStyle w:val="TableParagraph"/>
              <w:spacing w:before="85"/>
              <w:ind w:left="132"/>
              <w:rPr>
                <w:rFonts w:ascii="Arial" w:hAnsi="Arial" w:cs="Arial"/>
                <w:sz w:val="20"/>
                <w:szCs w:val="20"/>
              </w:rPr>
            </w:pPr>
            <w:r>
              <w:rPr>
                <w:rFonts w:ascii="Arial" w:hAnsi="Arial" w:cs="Arial"/>
                <w:sz w:val="20"/>
                <w:szCs w:val="20"/>
              </w:rPr>
              <w:t>DCC</w:t>
            </w:r>
          </w:p>
        </w:tc>
        <w:tc>
          <w:tcPr>
            <w:tcW w:w="1133" w:type="dxa"/>
          </w:tcPr>
          <w:p w14:paraId="670FCC19" w14:textId="0F06FAA5" w:rsidR="00E15637" w:rsidRPr="00E15637" w:rsidRDefault="00B806FB" w:rsidP="009A22F4">
            <w:pPr>
              <w:pStyle w:val="TableParagraph"/>
              <w:rPr>
                <w:rFonts w:ascii="Arial" w:hAnsi="Arial" w:cs="Arial"/>
                <w:sz w:val="20"/>
                <w:szCs w:val="20"/>
              </w:rPr>
            </w:pPr>
            <w:r>
              <w:rPr>
                <w:rFonts w:ascii="Arial" w:hAnsi="Arial" w:cs="Arial"/>
                <w:sz w:val="20"/>
                <w:szCs w:val="20"/>
              </w:rPr>
              <w:t>1PA</w:t>
            </w:r>
          </w:p>
        </w:tc>
      </w:tr>
      <w:tr w:rsidR="00E15637" w14:paraId="3C6E6203" w14:textId="77777777" w:rsidTr="009A22F4">
        <w:trPr>
          <w:trHeight w:val="357"/>
        </w:trPr>
        <w:tc>
          <w:tcPr>
            <w:tcW w:w="1555" w:type="dxa"/>
            <w:vMerge/>
            <w:tcBorders>
              <w:top w:val="nil"/>
            </w:tcBorders>
          </w:tcPr>
          <w:p w14:paraId="34B87AA2" w14:textId="77777777" w:rsidR="00E15637" w:rsidRPr="00E15637" w:rsidRDefault="00E15637" w:rsidP="009A22F4">
            <w:pPr>
              <w:rPr>
                <w:rFonts w:ascii="Arial" w:hAnsi="Arial" w:cs="Arial"/>
                <w:sz w:val="20"/>
                <w:szCs w:val="20"/>
              </w:rPr>
            </w:pPr>
          </w:p>
        </w:tc>
        <w:tc>
          <w:tcPr>
            <w:tcW w:w="583" w:type="dxa"/>
          </w:tcPr>
          <w:p w14:paraId="24456C2D" w14:textId="77777777" w:rsidR="00E15637" w:rsidRPr="00E15637" w:rsidRDefault="00E15637" w:rsidP="009A22F4">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1653AD3A" w14:textId="0B4E53FD" w:rsidR="00E15637" w:rsidRPr="00E15637" w:rsidRDefault="009B0B26" w:rsidP="009A22F4">
            <w:pPr>
              <w:pStyle w:val="TableParagraph"/>
              <w:rPr>
                <w:rFonts w:ascii="Arial" w:hAnsi="Arial" w:cs="Arial"/>
                <w:sz w:val="20"/>
                <w:szCs w:val="20"/>
              </w:rPr>
            </w:pPr>
            <w:r>
              <w:rPr>
                <w:rFonts w:ascii="Arial" w:hAnsi="Arial" w:cs="Arial"/>
                <w:sz w:val="20"/>
                <w:szCs w:val="20"/>
              </w:rPr>
              <w:t>Base</w:t>
            </w:r>
          </w:p>
        </w:tc>
        <w:tc>
          <w:tcPr>
            <w:tcW w:w="2976" w:type="dxa"/>
          </w:tcPr>
          <w:p w14:paraId="23294A5C" w14:textId="0E820FBB" w:rsidR="00E15637" w:rsidRPr="00E15637" w:rsidRDefault="00B806FB" w:rsidP="009A22F4">
            <w:pPr>
              <w:pStyle w:val="TableParagraph"/>
              <w:rPr>
                <w:rFonts w:ascii="Arial" w:hAnsi="Arial" w:cs="Arial"/>
                <w:sz w:val="20"/>
                <w:szCs w:val="20"/>
              </w:rPr>
            </w:pPr>
            <w:r>
              <w:rPr>
                <w:rFonts w:ascii="Arial" w:hAnsi="Arial" w:cs="Arial"/>
                <w:sz w:val="20"/>
                <w:szCs w:val="20"/>
              </w:rPr>
              <w:t>Emergency Reviews</w:t>
            </w:r>
          </w:p>
        </w:tc>
        <w:tc>
          <w:tcPr>
            <w:tcW w:w="1135" w:type="dxa"/>
          </w:tcPr>
          <w:p w14:paraId="02167F6C" w14:textId="542276C2" w:rsidR="00E15637" w:rsidRPr="00E15637" w:rsidRDefault="00B806FB" w:rsidP="009A22F4">
            <w:pPr>
              <w:pStyle w:val="TableParagraph"/>
              <w:spacing w:before="85"/>
              <w:ind w:left="131"/>
              <w:rPr>
                <w:rFonts w:ascii="Arial" w:hAnsi="Arial" w:cs="Arial"/>
                <w:sz w:val="20"/>
                <w:szCs w:val="20"/>
              </w:rPr>
            </w:pPr>
            <w:r>
              <w:rPr>
                <w:rFonts w:ascii="Arial" w:hAnsi="Arial" w:cs="Arial"/>
                <w:sz w:val="20"/>
                <w:szCs w:val="20"/>
              </w:rPr>
              <w:t>DCC</w:t>
            </w:r>
          </w:p>
        </w:tc>
        <w:tc>
          <w:tcPr>
            <w:tcW w:w="1133" w:type="dxa"/>
          </w:tcPr>
          <w:p w14:paraId="3422F71A" w14:textId="38210AC4" w:rsidR="00E15637" w:rsidRPr="00E15637" w:rsidRDefault="00B806FB" w:rsidP="009A22F4">
            <w:pPr>
              <w:pStyle w:val="TableParagraph"/>
              <w:rPr>
                <w:rFonts w:ascii="Arial" w:hAnsi="Arial" w:cs="Arial"/>
                <w:sz w:val="20"/>
                <w:szCs w:val="20"/>
              </w:rPr>
            </w:pPr>
            <w:r>
              <w:rPr>
                <w:rFonts w:ascii="Arial" w:hAnsi="Arial" w:cs="Arial"/>
                <w:sz w:val="20"/>
                <w:szCs w:val="20"/>
              </w:rPr>
              <w:t>1PA</w:t>
            </w:r>
          </w:p>
        </w:tc>
      </w:tr>
      <w:tr w:rsidR="00E15637" w14:paraId="5994A0EE" w14:textId="77777777" w:rsidTr="009A22F4">
        <w:trPr>
          <w:trHeight w:val="846"/>
        </w:trPr>
        <w:tc>
          <w:tcPr>
            <w:tcW w:w="1555" w:type="dxa"/>
          </w:tcPr>
          <w:p w14:paraId="71B2D518" w14:textId="77777777" w:rsidR="00E15637" w:rsidRPr="00E15637" w:rsidRDefault="00E15637" w:rsidP="009A22F4">
            <w:pPr>
              <w:pStyle w:val="TableParagraph"/>
              <w:spacing w:before="85"/>
              <w:ind w:left="57" w:right="154"/>
              <w:rPr>
                <w:rFonts w:ascii="Arial" w:hAnsi="Arial" w:cs="Arial"/>
                <w:b/>
                <w:sz w:val="20"/>
                <w:szCs w:val="20"/>
              </w:rPr>
            </w:pPr>
            <w:r w:rsidRPr="00E15637">
              <w:rPr>
                <w:rFonts w:ascii="Arial" w:hAnsi="Arial" w:cs="Arial"/>
                <w:b/>
                <w:sz w:val="20"/>
                <w:szCs w:val="20"/>
              </w:rPr>
              <w:t>Unpredictable / emergency on- call work</w:t>
            </w:r>
          </w:p>
        </w:tc>
        <w:tc>
          <w:tcPr>
            <w:tcW w:w="583" w:type="dxa"/>
          </w:tcPr>
          <w:p w14:paraId="74A5E8E9" w14:textId="77777777" w:rsidR="00E15637" w:rsidRPr="00E15637" w:rsidRDefault="00E15637" w:rsidP="009A22F4">
            <w:pPr>
              <w:pStyle w:val="TableParagraph"/>
              <w:rPr>
                <w:rFonts w:ascii="Arial" w:hAnsi="Arial" w:cs="Arial"/>
                <w:sz w:val="20"/>
                <w:szCs w:val="20"/>
              </w:rPr>
            </w:pPr>
          </w:p>
        </w:tc>
        <w:tc>
          <w:tcPr>
            <w:tcW w:w="1685" w:type="dxa"/>
          </w:tcPr>
          <w:p w14:paraId="1BE521C4" w14:textId="77777777" w:rsidR="00E15637" w:rsidRPr="00E15637" w:rsidRDefault="00E15637" w:rsidP="009A22F4">
            <w:pPr>
              <w:pStyle w:val="TableParagraph"/>
              <w:rPr>
                <w:rFonts w:ascii="Arial" w:hAnsi="Arial" w:cs="Arial"/>
                <w:sz w:val="20"/>
                <w:szCs w:val="20"/>
              </w:rPr>
            </w:pPr>
          </w:p>
        </w:tc>
        <w:tc>
          <w:tcPr>
            <w:tcW w:w="2976" w:type="dxa"/>
          </w:tcPr>
          <w:p w14:paraId="404D1E11" w14:textId="77777777" w:rsidR="00E15637" w:rsidRPr="00E15637" w:rsidRDefault="00E15637" w:rsidP="009A22F4">
            <w:pPr>
              <w:pStyle w:val="TableParagraph"/>
              <w:rPr>
                <w:rFonts w:ascii="Arial" w:hAnsi="Arial" w:cs="Arial"/>
                <w:sz w:val="20"/>
                <w:szCs w:val="20"/>
              </w:rPr>
            </w:pPr>
          </w:p>
        </w:tc>
        <w:tc>
          <w:tcPr>
            <w:tcW w:w="1135" w:type="dxa"/>
          </w:tcPr>
          <w:p w14:paraId="69873F0D" w14:textId="77777777" w:rsidR="00E15637" w:rsidRPr="00E15637" w:rsidRDefault="00E15637" w:rsidP="009A22F4">
            <w:pPr>
              <w:pStyle w:val="TableParagraph"/>
              <w:rPr>
                <w:rFonts w:ascii="Arial" w:hAnsi="Arial" w:cs="Arial"/>
                <w:sz w:val="20"/>
                <w:szCs w:val="20"/>
              </w:rPr>
            </w:pPr>
          </w:p>
        </w:tc>
        <w:tc>
          <w:tcPr>
            <w:tcW w:w="1133" w:type="dxa"/>
          </w:tcPr>
          <w:p w14:paraId="048ABD81" w14:textId="77777777" w:rsidR="00E15637" w:rsidRPr="00E15637" w:rsidRDefault="00E15637" w:rsidP="009A22F4">
            <w:pPr>
              <w:pStyle w:val="TableParagraph"/>
              <w:rPr>
                <w:rFonts w:ascii="Arial" w:hAnsi="Arial" w:cs="Arial"/>
                <w:sz w:val="20"/>
                <w:szCs w:val="20"/>
              </w:rPr>
            </w:pPr>
          </w:p>
        </w:tc>
      </w:tr>
      <w:tr w:rsidR="00E15637" w14:paraId="2EE6CA0A" w14:textId="77777777" w:rsidTr="009A22F4">
        <w:trPr>
          <w:trHeight w:val="357"/>
        </w:trPr>
        <w:tc>
          <w:tcPr>
            <w:tcW w:w="1555" w:type="dxa"/>
            <w:vMerge w:val="restart"/>
          </w:tcPr>
          <w:p w14:paraId="35EEA49A" w14:textId="77777777" w:rsidR="00E15637" w:rsidRPr="00E15637" w:rsidRDefault="00E15637" w:rsidP="009A22F4">
            <w:pPr>
              <w:pStyle w:val="TableParagraph"/>
              <w:spacing w:before="11"/>
              <w:rPr>
                <w:rFonts w:ascii="Arial" w:hAnsi="Arial" w:cs="Arial"/>
                <w:sz w:val="20"/>
                <w:szCs w:val="20"/>
              </w:rPr>
            </w:pPr>
          </w:p>
          <w:p w14:paraId="1F2D6F21"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Total PAs</w:t>
            </w:r>
          </w:p>
        </w:tc>
        <w:tc>
          <w:tcPr>
            <w:tcW w:w="6379" w:type="dxa"/>
            <w:gridSpan w:val="4"/>
          </w:tcPr>
          <w:p w14:paraId="2D0D0DE5" w14:textId="77777777" w:rsidR="00E15637" w:rsidRPr="00E15637" w:rsidRDefault="00E15637" w:rsidP="009A22F4">
            <w:pPr>
              <w:pStyle w:val="TableParagraph"/>
              <w:spacing w:before="85"/>
              <w:ind w:left="57"/>
              <w:rPr>
                <w:rFonts w:ascii="Arial" w:hAnsi="Arial" w:cs="Arial"/>
                <w:sz w:val="20"/>
                <w:szCs w:val="20"/>
              </w:rPr>
            </w:pPr>
            <w:r w:rsidRPr="00E15637">
              <w:rPr>
                <w:rFonts w:ascii="Arial" w:hAnsi="Arial" w:cs="Arial"/>
                <w:sz w:val="20"/>
                <w:szCs w:val="20"/>
              </w:rPr>
              <w:t>Direct clinical care</w:t>
            </w:r>
          </w:p>
        </w:tc>
        <w:tc>
          <w:tcPr>
            <w:tcW w:w="1133" w:type="dxa"/>
          </w:tcPr>
          <w:p w14:paraId="68DAD9EA" w14:textId="234B51D2" w:rsidR="00E15637" w:rsidRPr="00E15637" w:rsidRDefault="00B806FB" w:rsidP="009A22F4">
            <w:pPr>
              <w:pStyle w:val="TableParagraph"/>
              <w:spacing w:before="85"/>
              <w:ind w:left="86" w:right="135"/>
              <w:jc w:val="center"/>
              <w:rPr>
                <w:rFonts w:ascii="Arial" w:hAnsi="Arial" w:cs="Arial"/>
                <w:sz w:val="20"/>
                <w:szCs w:val="20"/>
              </w:rPr>
            </w:pPr>
            <w:r>
              <w:rPr>
                <w:rFonts w:ascii="Arial" w:hAnsi="Arial" w:cs="Arial"/>
                <w:sz w:val="20"/>
                <w:szCs w:val="20"/>
              </w:rPr>
              <w:t>7.5PAs</w:t>
            </w:r>
          </w:p>
        </w:tc>
      </w:tr>
      <w:tr w:rsidR="00E15637" w14:paraId="06F9A80C" w14:textId="77777777" w:rsidTr="009A22F4">
        <w:trPr>
          <w:trHeight w:val="357"/>
        </w:trPr>
        <w:tc>
          <w:tcPr>
            <w:tcW w:w="1555" w:type="dxa"/>
            <w:vMerge/>
            <w:tcBorders>
              <w:top w:val="nil"/>
            </w:tcBorders>
          </w:tcPr>
          <w:p w14:paraId="66E1A7EA" w14:textId="77777777" w:rsidR="00E15637" w:rsidRPr="00E15637" w:rsidRDefault="00E15637" w:rsidP="009A22F4">
            <w:pPr>
              <w:rPr>
                <w:rFonts w:ascii="Arial" w:hAnsi="Arial" w:cs="Arial"/>
                <w:sz w:val="20"/>
                <w:szCs w:val="20"/>
              </w:rPr>
            </w:pPr>
          </w:p>
        </w:tc>
        <w:tc>
          <w:tcPr>
            <w:tcW w:w="6379" w:type="dxa"/>
            <w:gridSpan w:val="4"/>
          </w:tcPr>
          <w:p w14:paraId="79F3A461" w14:textId="77777777" w:rsidR="00E15637" w:rsidRPr="00E15637" w:rsidRDefault="00E15637" w:rsidP="009A22F4">
            <w:pPr>
              <w:pStyle w:val="TableParagraph"/>
              <w:spacing w:before="85"/>
              <w:ind w:left="57"/>
              <w:rPr>
                <w:rFonts w:ascii="Arial" w:hAnsi="Arial" w:cs="Arial"/>
                <w:sz w:val="20"/>
                <w:szCs w:val="20"/>
              </w:rPr>
            </w:pPr>
            <w:r w:rsidRPr="00E15637">
              <w:rPr>
                <w:rFonts w:ascii="Arial" w:hAnsi="Arial" w:cs="Arial"/>
                <w:sz w:val="20"/>
                <w:szCs w:val="20"/>
              </w:rPr>
              <w:t>Supporting professional activities</w:t>
            </w:r>
          </w:p>
        </w:tc>
        <w:tc>
          <w:tcPr>
            <w:tcW w:w="1133" w:type="dxa"/>
          </w:tcPr>
          <w:p w14:paraId="12F61E6B" w14:textId="77D045BA" w:rsidR="00E15637" w:rsidRPr="00E15637" w:rsidRDefault="00B806FB" w:rsidP="009A22F4">
            <w:pPr>
              <w:pStyle w:val="TableParagraph"/>
              <w:spacing w:before="85"/>
              <w:ind w:left="86" w:right="135"/>
              <w:jc w:val="center"/>
              <w:rPr>
                <w:rFonts w:ascii="Arial" w:hAnsi="Arial" w:cs="Arial"/>
                <w:sz w:val="20"/>
                <w:szCs w:val="20"/>
              </w:rPr>
            </w:pPr>
            <w:r>
              <w:rPr>
                <w:rFonts w:ascii="Arial" w:hAnsi="Arial" w:cs="Arial"/>
                <w:sz w:val="20"/>
                <w:szCs w:val="20"/>
              </w:rPr>
              <w:t>2.5PAs</w:t>
            </w:r>
          </w:p>
        </w:tc>
      </w:tr>
      <w:bookmarkEnd w:id="3"/>
    </w:tbl>
    <w:p w14:paraId="55F1FD5D" w14:textId="3F91CA3A" w:rsidR="00E15637" w:rsidRDefault="00E15637" w:rsidP="000C115D">
      <w:pPr>
        <w:spacing w:after="0" w:line="240" w:lineRule="auto"/>
        <w:rPr>
          <w:rFonts w:ascii="Arial" w:eastAsia="Times New Roman" w:hAnsi="Arial" w:cs="Arial"/>
          <w:lang w:eastAsia="en-GB"/>
        </w:rPr>
      </w:pPr>
    </w:p>
    <w:bookmarkEnd w:id="2"/>
    <w:p w14:paraId="5707ED0F" w14:textId="688ACD76" w:rsidR="00E15637" w:rsidRDefault="00E15637" w:rsidP="000C115D">
      <w:pPr>
        <w:spacing w:after="0" w:line="240" w:lineRule="auto"/>
        <w:rPr>
          <w:rFonts w:ascii="Arial" w:eastAsia="Times New Roman" w:hAnsi="Arial" w:cs="Arial"/>
          <w:lang w:eastAsia="en-GB"/>
        </w:rPr>
      </w:pPr>
    </w:p>
    <w:p w14:paraId="00CCDF33" w14:textId="620F8040" w:rsidR="00FF01D4" w:rsidRDefault="008B2523" w:rsidP="008B2523">
      <w:pPr>
        <w:spacing w:after="0" w:line="240" w:lineRule="auto"/>
        <w:jc w:val="both"/>
        <w:rPr>
          <w:rFonts w:ascii="Arial" w:eastAsia="Times New Roman" w:hAnsi="Arial" w:cs="Arial"/>
          <w:lang w:eastAsia="en-GB"/>
        </w:rPr>
      </w:pPr>
      <w:r>
        <w:rPr>
          <w:rFonts w:ascii="Arial" w:eastAsia="Times New Roman" w:hAnsi="Arial" w:cs="Arial"/>
          <w:lang w:eastAsia="en-GB"/>
        </w:rPr>
        <w:t xml:space="preserve">A formal job plan will be agreed between the appointee and the Clinical Director three months after the commencement date of the </w:t>
      </w:r>
      <w:r>
        <w:rPr>
          <w:rFonts w:ascii="Arial" w:eastAsia="Times New Roman" w:hAnsi="Arial" w:cs="Arial"/>
        </w:rPr>
        <w:t>post holder</w:t>
      </w:r>
      <w:r>
        <w:rPr>
          <w:rFonts w:ascii="Arial" w:eastAsia="Times New Roman" w:hAnsi="Arial" w:cs="Arial"/>
          <w:lang w:eastAsia="en-GB"/>
        </w:rPr>
        <w:t>.  The job plan will then be reviewed annually, following the Appraisal meeting or more frequently when there are changes in regard to the pre-agreed workload.  The job plan will be a prospective agreement that sets out a consultant’s duties, responsibilities and objectives for the forthcoming year.  The appointee to the post will be supported in arranging an appropriate and suitable mentor</w:t>
      </w:r>
      <w:r w:rsidR="00E15637">
        <w:rPr>
          <w:rFonts w:ascii="Arial" w:eastAsia="Times New Roman" w:hAnsi="Arial" w:cs="Arial"/>
          <w:lang w:eastAsia="en-GB"/>
        </w:rPr>
        <w:t>.</w:t>
      </w:r>
    </w:p>
    <w:p w14:paraId="45A9A800" w14:textId="77777777" w:rsidR="00070789" w:rsidRDefault="00070789" w:rsidP="00070789">
      <w:pPr>
        <w:autoSpaceDE w:val="0"/>
        <w:autoSpaceDN w:val="0"/>
        <w:adjustRightInd w:val="0"/>
        <w:spacing w:after="0" w:line="240" w:lineRule="auto"/>
        <w:jc w:val="both"/>
        <w:rPr>
          <w:rFonts w:ascii="Arial" w:hAnsi="Arial" w:cs="Arial"/>
        </w:rPr>
      </w:pPr>
      <w:bookmarkStart w:id="4" w:name="_Hlk194055585"/>
      <w:bookmarkStart w:id="5" w:name="_Hlk194055277"/>
    </w:p>
    <w:p w14:paraId="6C17174E" w14:textId="5868C064" w:rsidR="00070789" w:rsidRPr="00927E4E" w:rsidRDefault="00070789" w:rsidP="00070789">
      <w:pPr>
        <w:autoSpaceDE w:val="0"/>
        <w:autoSpaceDN w:val="0"/>
        <w:adjustRightInd w:val="0"/>
        <w:spacing w:after="0" w:line="240" w:lineRule="auto"/>
        <w:jc w:val="both"/>
        <w:rPr>
          <w:rFonts w:ascii="Arial" w:hAnsi="Arial" w:cs="Arial"/>
        </w:rPr>
      </w:pPr>
      <w:r w:rsidRPr="00DD30EC">
        <w:rPr>
          <w:rFonts w:ascii="Arial" w:hAnsi="Arial" w:cs="Arial"/>
        </w:rPr>
        <w:t>This role includes 0.5 SPAs to support two hours of undergraduate teaching time per week. This teaching can occur in different settings. The clinical teacher will be expected to show evidence of satisfactory performance in this role at appraisal</w:t>
      </w:r>
      <w:bookmarkEnd w:id="4"/>
      <w:r w:rsidRPr="00DD30EC">
        <w:rPr>
          <w:rFonts w:ascii="Arial" w:hAnsi="Arial" w:cs="Arial"/>
        </w:rPr>
        <w:t>.</w:t>
      </w:r>
    </w:p>
    <w:bookmarkEnd w:id="5"/>
    <w:p w14:paraId="4CE5FC41" w14:textId="77777777" w:rsidR="00070789" w:rsidRDefault="00070789" w:rsidP="00070789">
      <w:pPr>
        <w:rPr>
          <w:rFonts w:ascii="Arial" w:hAnsi="Arial" w:cs="Arial"/>
          <w:b/>
        </w:rPr>
      </w:pPr>
    </w:p>
    <w:p w14:paraId="109B4B76" w14:textId="4BD3BE6F" w:rsidR="000C115D" w:rsidRPr="0092726F" w:rsidRDefault="000C115D" w:rsidP="00FF01D4">
      <w:pPr>
        <w:rPr>
          <w:rFonts w:ascii="Arial" w:hAnsi="Arial" w:cs="Arial"/>
          <w:u w:val="single"/>
        </w:rPr>
      </w:pPr>
      <w:r w:rsidRPr="0092726F">
        <w:rPr>
          <w:rFonts w:ascii="Arial" w:hAnsi="Arial" w:cs="Arial"/>
          <w:b/>
        </w:rPr>
        <w:t>6.</w:t>
      </w:r>
      <w:r w:rsidRPr="0092726F">
        <w:rPr>
          <w:rFonts w:ascii="Arial" w:hAnsi="Arial" w:cs="Arial"/>
          <w:b/>
        </w:rPr>
        <w:tab/>
      </w:r>
      <w:r w:rsidRPr="0092726F">
        <w:rPr>
          <w:rFonts w:ascii="Arial" w:hAnsi="Arial" w:cs="Arial"/>
          <w:b/>
          <w:u w:val="single"/>
        </w:rPr>
        <w:t>Management Duties</w:t>
      </w:r>
    </w:p>
    <w:p w14:paraId="30AAB7F9" w14:textId="77777777" w:rsidR="000C115D" w:rsidRPr="0092726F" w:rsidRDefault="000C115D"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There are no formal management or leadership responsibilities attached to this role but the Trust is keen that Consultants are supported to take on additional key roles and become involved within LPT, dependent on interests and skills.  Examples of such roles include Medical Quality Leads, Named Doctor for Adults/Children’s Safeguarding, Suicide Prevention Medical Lead, e-Prescribing Lead and a variety of educational roles.</w:t>
      </w:r>
    </w:p>
    <w:p w14:paraId="20609796" w14:textId="77777777" w:rsidR="000C115D" w:rsidRPr="0092726F" w:rsidRDefault="000C115D" w:rsidP="00732570">
      <w:pPr>
        <w:pStyle w:val="ListParagraph"/>
        <w:spacing w:after="0" w:line="240" w:lineRule="auto"/>
        <w:ind w:left="360"/>
        <w:jc w:val="both"/>
        <w:rPr>
          <w:rFonts w:ascii="Arial" w:hAnsi="Arial" w:cs="Arial"/>
          <w:u w:val="single"/>
        </w:rPr>
      </w:pPr>
    </w:p>
    <w:p w14:paraId="34A41DF3" w14:textId="77777777" w:rsidR="000C115D"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be required to work with consultant colleagues to arrange prospective cover during periods of planned absence, including reciprocal cover duties.</w:t>
      </w:r>
    </w:p>
    <w:p w14:paraId="171DBF8F" w14:textId="77777777" w:rsidR="0092726F" w:rsidRPr="0092726F" w:rsidRDefault="0092726F" w:rsidP="00732570">
      <w:pPr>
        <w:pStyle w:val="ListParagraph"/>
        <w:jc w:val="both"/>
        <w:rPr>
          <w:rFonts w:ascii="Arial" w:hAnsi="Arial" w:cs="Arial"/>
          <w:u w:val="single"/>
        </w:rPr>
      </w:pPr>
    </w:p>
    <w:p w14:paraId="6B4A80FA"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is expected to be actively involved with clinical governance within the service and Trust.</w:t>
      </w:r>
    </w:p>
    <w:p w14:paraId="2442E138" w14:textId="77777777" w:rsidR="0092726F" w:rsidRPr="0092726F" w:rsidRDefault="0092726F" w:rsidP="00732570">
      <w:pPr>
        <w:pStyle w:val="ListParagraph"/>
        <w:jc w:val="both"/>
        <w:rPr>
          <w:rFonts w:ascii="Arial" w:hAnsi="Arial" w:cs="Arial"/>
          <w:u w:val="single"/>
        </w:rPr>
      </w:pPr>
    </w:p>
    <w:p w14:paraId="34C6F87D"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participate in service evaluation and information gathering exercises designed to gain a better understanding of the functioning of the service in order to monitor performance and underpin future service development.</w:t>
      </w:r>
    </w:p>
    <w:p w14:paraId="50379067" w14:textId="77777777" w:rsidR="0092726F" w:rsidRPr="0092726F" w:rsidRDefault="0092726F" w:rsidP="00732570">
      <w:pPr>
        <w:jc w:val="both"/>
        <w:rPr>
          <w:rFonts w:ascii="Arial" w:hAnsi="Arial" w:cs="Arial"/>
          <w:u w:val="single"/>
        </w:rPr>
      </w:pPr>
    </w:p>
    <w:p w14:paraId="7EAB93B5" w14:textId="77777777" w:rsidR="0092726F" w:rsidRPr="0092726F" w:rsidRDefault="0092726F" w:rsidP="0092726F">
      <w:pPr>
        <w:rPr>
          <w:rFonts w:ascii="Arial" w:hAnsi="Arial" w:cs="Arial"/>
        </w:rPr>
      </w:pPr>
      <w:r w:rsidRPr="0092726F">
        <w:rPr>
          <w:rFonts w:ascii="Arial" w:hAnsi="Arial" w:cs="Arial"/>
          <w:b/>
        </w:rPr>
        <w:t>7.</w:t>
      </w:r>
      <w:r w:rsidRPr="0092726F">
        <w:rPr>
          <w:rFonts w:ascii="Arial" w:hAnsi="Arial" w:cs="Arial"/>
          <w:b/>
        </w:rPr>
        <w:tab/>
      </w:r>
      <w:r w:rsidRPr="0092726F">
        <w:rPr>
          <w:rFonts w:ascii="Arial" w:hAnsi="Arial" w:cs="Arial"/>
          <w:b/>
          <w:u w:val="single"/>
        </w:rPr>
        <w:t>Secretarial support and office facilities</w:t>
      </w:r>
    </w:p>
    <w:p w14:paraId="46544C86" w14:textId="77777777" w:rsidR="0047794D" w:rsidRP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There will be dedicated </w:t>
      </w:r>
      <w:r w:rsidR="008864E2" w:rsidRPr="0047794D">
        <w:rPr>
          <w:rFonts w:ascii="Arial" w:eastAsia="Times New Roman" w:hAnsi="Arial" w:cs="Arial"/>
        </w:rPr>
        <w:t>secretarial/</w:t>
      </w:r>
      <w:r w:rsidRPr="0047794D">
        <w:rPr>
          <w:rFonts w:ascii="Arial" w:eastAsia="Times New Roman" w:hAnsi="Arial" w:cs="Arial"/>
        </w:rPr>
        <w:t xml:space="preserve">administrative support for the medical team (consultant and junior medical staff) supported by a team administrative structure.  </w:t>
      </w:r>
    </w:p>
    <w:p w14:paraId="7FD117D7" w14:textId="77777777" w:rsidR="0047794D" w:rsidRDefault="0047794D" w:rsidP="0092726F">
      <w:pPr>
        <w:spacing w:after="0" w:line="240" w:lineRule="auto"/>
        <w:jc w:val="both"/>
        <w:rPr>
          <w:rFonts w:ascii="Arial" w:eastAsia="Times New Roman" w:hAnsi="Arial" w:cs="Arial"/>
          <w:color w:val="FF0000"/>
        </w:rPr>
      </w:pPr>
    </w:p>
    <w:p w14:paraId="14309244" w14:textId="2BB7C1AC" w:rsid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 post holder will have access </w:t>
      </w:r>
      <w:r w:rsidR="0047794D" w:rsidRPr="0047794D">
        <w:rPr>
          <w:rFonts w:ascii="Arial" w:eastAsia="Times New Roman" w:hAnsi="Arial" w:cs="Arial"/>
        </w:rPr>
        <w:t>to designated</w:t>
      </w:r>
      <w:r w:rsidRPr="0047794D">
        <w:rPr>
          <w:rFonts w:ascii="Arial" w:eastAsia="Times New Roman" w:hAnsi="Arial" w:cs="Arial"/>
        </w:rPr>
        <w:t xml:space="preserve"> private </w:t>
      </w:r>
      <w:r w:rsidR="0047794D" w:rsidRPr="0047794D">
        <w:rPr>
          <w:rFonts w:ascii="Arial" w:eastAsia="Times New Roman" w:hAnsi="Arial" w:cs="Arial"/>
        </w:rPr>
        <w:t xml:space="preserve">office space </w:t>
      </w:r>
      <w:r w:rsidRPr="0047794D">
        <w:rPr>
          <w:rFonts w:ascii="Arial" w:eastAsia="Times New Roman" w:hAnsi="Arial" w:cs="Arial"/>
        </w:rPr>
        <w:t xml:space="preserve">which </w:t>
      </w:r>
      <w:r w:rsidR="0047794D" w:rsidRPr="0047794D">
        <w:rPr>
          <w:rFonts w:ascii="Arial" w:eastAsia="Times New Roman" w:hAnsi="Arial" w:cs="Arial"/>
        </w:rPr>
        <w:t>will be equipped with appropriate information and communications technology</w:t>
      </w:r>
      <w:r w:rsidR="0047794D">
        <w:rPr>
          <w:rFonts w:ascii="Arial" w:eastAsia="Times New Roman" w:hAnsi="Arial" w:cs="Arial"/>
        </w:rPr>
        <w:t xml:space="preserve"> to include access to Trust clinical systems.  The post holder will be provided with a personal computer </w:t>
      </w:r>
      <w:r w:rsidR="0047794D" w:rsidRPr="0047794D">
        <w:rPr>
          <w:rFonts w:ascii="Arial" w:eastAsia="Times New Roman" w:hAnsi="Arial" w:cs="Arial"/>
        </w:rPr>
        <w:t>and/or laptop and mobile telephone</w:t>
      </w:r>
      <w:r w:rsidR="0047794D">
        <w:rPr>
          <w:rFonts w:ascii="Arial" w:eastAsia="Times New Roman" w:hAnsi="Arial" w:cs="Arial"/>
        </w:rPr>
        <w:t>.</w:t>
      </w:r>
    </w:p>
    <w:p w14:paraId="7C06ADEE" w14:textId="77777777" w:rsidR="0047794D" w:rsidRDefault="0047794D" w:rsidP="0092726F">
      <w:pPr>
        <w:spacing w:after="0" w:line="240" w:lineRule="auto"/>
        <w:jc w:val="both"/>
        <w:rPr>
          <w:rFonts w:ascii="Arial" w:eastAsia="Times New Roman" w:hAnsi="Arial" w:cs="Arial"/>
        </w:rPr>
      </w:pPr>
    </w:p>
    <w:p w14:paraId="68444AC7" w14:textId="3A6026A8" w:rsidR="0047794D" w:rsidRDefault="0047794D" w:rsidP="0092726F">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4F62C89D" w14:textId="77777777" w:rsidR="0047794D" w:rsidRDefault="0047794D" w:rsidP="0092726F">
      <w:pPr>
        <w:spacing w:after="0" w:line="240" w:lineRule="auto"/>
        <w:jc w:val="both"/>
        <w:rPr>
          <w:rFonts w:ascii="Arial" w:eastAsia="Times New Roman" w:hAnsi="Arial" w:cs="Arial"/>
        </w:rPr>
      </w:pPr>
    </w:p>
    <w:p w14:paraId="2D43863E" w14:textId="77777777" w:rsidR="0047794D" w:rsidRDefault="0047794D" w:rsidP="00562AF3">
      <w:pPr>
        <w:spacing w:after="0" w:line="240" w:lineRule="auto"/>
        <w:jc w:val="both"/>
        <w:rPr>
          <w:rFonts w:ascii="Arial" w:hAnsi="Arial" w:cs="Arial"/>
          <w:b/>
        </w:rPr>
      </w:pPr>
    </w:p>
    <w:p w14:paraId="54999AE2" w14:textId="438DAD70" w:rsidR="0092726F" w:rsidRDefault="0092726F" w:rsidP="00562AF3">
      <w:pPr>
        <w:spacing w:after="0" w:line="240" w:lineRule="auto"/>
        <w:jc w:val="both"/>
        <w:rPr>
          <w:rFonts w:ascii="Arial" w:hAnsi="Arial" w:cs="Arial"/>
          <w:b/>
          <w:u w:val="single"/>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038EF0FF" w14:textId="77777777" w:rsidR="00E44EA9" w:rsidRPr="00562AF3" w:rsidRDefault="00E44EA9" w:rsidP="00562AF3">
      <w:pPr>
        <w:spacing w:after="0" w:line="240" w:lineRule="auto"/>
        <w:jc w:val="both"/>
        <w:rPr>
          <w:rFonts w:ascii="Arial" w:hAnsi="Arial" w:cs="Arial"/>
        </w:rPr>
      </w:pPr>
    </w:p>
    <w:p w14:paraId="58AA6BC5" w14:textId="77777777" w:rsidR="00D36CC6"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Leicestershire Partnership NHS Trust is a teaching organisation.  </w:t>
      </w:r>
      <w:r w:rsidRPr="00562AF3">
        <w:rPr>
          <w:rFonts w:ascii="Arial" w:eastAsia="Times New Roman" w:hAnsi="Arial" w:cs="Arial"/>
        </w:rPr>
        <w:t xml:space="preserve">The </w:t>
      </w:r>
      <w:r>
        <w:rPr>
          <w:rFonts w:ascii="Arial" w:eastAsia="Times New Roman" w:hAnsi="Arial" w:cs="Arial"/>
        </w:rPr>
        <w:t xml:space="preserve">Director of Medical Education is </w:t>
      </w:r>
      <w:r w:rsidRPr="00562AF3">
        <w:rPr>
          <w:rFonts w:ascii="Arial" w:eastAsia="Times New Roman" w:hAnsi="Arial" w:cs="Arial"/>
        </w:rPr>
        <w:t xml:space="preserve">Dr </w:t>
      </w:r>
      <w:r>
        <w:rPr>
          <w:rFonts w:ascii="Arial" w:eastAsia="Times New Roman" w:hAnsi="Arial" w:cs="Arial"/>
        </w:rPr>
        <w:t>Srinivas Suribhatla.</w:t>
      </w:r>
      <w:r w:rsidRPr="005A2F0A">
        <w:rPr>
          <w:rFonts w:ascii="Arial" w:eastAsia="Times New Roman" w:hAnsi="Arial" w:cs="Arial"/>
        </w:rPr>
        <w:t xml:space="preserve"> </w:t>
      </w:r>
      <w:bookmarkStart w:id="6" w:name="_Hlk85112913"/>
      <w:r>
        <w:rPr>
          <w:rFonts w:ascii="Arial" w:eastAsia="Times New Roman" w:hAnsi="Arial" w:cs="Arial"/>
        </w:rPr>
        <w:t>The Trust has a dedicated Education Centre near to the Bradgate Mental Health Unit on the Glenfield Hospital site.</w:t>
      </w:r>
    </w:p>
    <w:bookmarkEnd w:id="6"/>
    <w:p w14:paraId="1CF53C9C" w14:textId="77777777" w:rsidR="00D36CC6" w:rsidRPr="00562AF3" w:rsidRDefault="00D36CC6" w:rsidP="00D36CC6">
      <w:pPr>
        <w:spacing w:after="0" w:line="240" w:lineRule="auto"/>
        <w:jc w:val="both"/>
        <w:rPr>
          <w:rFonts w:ascii="Arial" w:eastAsia="Times New Roman" w:hAnsi="Arial" w:cs="Arial"/>
        </w:rPr>
      </w:pPr>
    </w:p>
    <w:p w14:paraId="0722F090" w14:textId="77777777" w:rsidR="00D36CC6" w:rsidRPr="00AC0DD5"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62736727" w14:textId="77777777" w:rsidR="00D36CC6" w:rsidRPr="00AC0DD5" w:rsidRDefault="00D36CC6" w:rsidP="00D36CC6">
      <w:pPr>
        <w:spacing w:after="0" w:line="240" w:lineRule="auto"/>
        <w:jc w:val="both"/>
        <w:rPr>
          <w:rFonts w:ascii="Arial" w:eastAsia="Times New Roman" w:hAnsi="Arial" w:cs="Arial"/>
        </w:rPr>
      </w:pPr>
    </w:p>
    <w:p w14:paraId="00492EC5" w14:textId="6F624575" w:rsidR="00D36CC6" w:rsidRDefault="00D36CC6" w:rsidP="00D36CC6">
      <w:pPr>
        <w:pStyle w:val="Default"/>
        <w:jc w:val="both"/>
        <w:rPr>
          <w:rFonts w:ascii="Arial" w:eastAsia="Times New Roman" w:hAnsi="Arial" w:cs="Arial"/>
          <w:sz w:val="22"/>
          <w:szCs w:val="22"/>
          <w:lang w:eastAsia="en-GB"/>
        </w:rPr>
      </w:pPr>
      <w:r w:rsidRPr="00AC0DD5">
        <w:rPr>
          <w:rFonts w:ascii="Arial" w:hAnsi="Arial" w:cs="Arial"/>
          <w:sz w:val="22"/>
          <w:szCs w:val="22"/>
        </w:rPr>
        <w:t>The 20</w:t>
      </w:r>
      <w:r w:rsidR="002E574E">
        <w:rPr>
          <w:rFonts w:ascii="Arial" w:hAnsi="Arial" w:cs="Arial"/>
          <w:sz w:val="22"/>
          <w:szCs w:val="22"/>
        </w:rPr>
        <w:t>24</w:t>
      </w:r>
      <w:r w:rsidRPr="00AC0DD5">
        <w:rPr>
          <w:rFonts w:ascii="Arial" w:hAnsi="Arial" w:cs="Arial"/>
          <w:sz w:val="22"/>
          <w:szCs w:val="22"/>
        </w:rPr>
        <w:t xml:space="preserve"> GMC Good Medical Practice document (Domain 3 teaching, training, supporting and assessing </w:t>
      </w:r>
      <w:r w:rsidR="002E574E">
        <w:rPr>
          <w:rFonts w:ascii="Arial" w:hAnsi="Arial" w:cs="Arial"/>
          <w:sz w:val="22"/>
          <w:szCs w:val="22"/>
        </w:rPr>
        <w:t>52-64</w:t>
      </w:r>
      <w:r w:rsidRPr="00DD30EC">
        <w:rPr>
          <w:rFonts w:ascii="Arial" w:hAnsi="Arial" w:cs="Arial"/>
          <w:sz w:val="22"/>
          <w:szCs w:val="22"/>
        </w:rPr>
        <w:t xml:space="preserve">) clearly states that all doctors should be willing to contribute to teaching, training, appraising and assessing doctors and students because these activities are fundamentally important to current and future patient care.  LPT is a teaching Trust and </w:t>
      </w:r>
      <w:r w:rsidRPr="00DD30EC">
        <w:rPr>
          <w:rFonts w:ascii="Arial" w:eastAsia="Times New Roman" w:hAnsi="Arial" w:cs="Arial"/>
          <w:sz w:val="22"/>
          <w:szCs w:val="22"/>
          <w:lang w:eastAsia="en-GB"/>
        </w:rPr>
        <w:t xml:space="preserve">Consultants will normally have undergraduate medical students placed with them during clinical duties and are expected to teach alongside clinical service work </w:t>
      </w:r>
      <w:r w:rsidRPr="00DD30EC">
        <w:rPr>
          <w:rFonts w:ascii="Arial" w:hAnsi="Arial" w:cs="Arial"/>
          <w:sz w:val="22"/>
          <w:szCs w:val="22"/>
        </w:rPr>
        <w:t>as part of their duties with time embedded in Direct Clinical Care (DCC) activities to undertake this role</w:t>
      </w:r>
      <w:r w:rsidRPr="00DD30EC">
        <w:rPr>
          <w:rFonts w:ascii="Arial" w:eastAsia="Times New Roman" w:hAnsi="Arial" w:cs="Arial"/>
          <w:sz w:val="22"/>
          <w:szCs w:val="22"/>
          <w:lang w:eastAsia="en-GB"/>
        </w:rPr>
        <w:t>.</w:t>
      </w:r>
    </w:p>
    <w:p w14:paraId="2B9380AE" w14:textId="77777777" w:rsidR="00541BEC" w:rsidRDefault="00541BEC" w:rsidP="00D36CC6">
      <w:pPr>
        <w:pStyle w:val="Default"/>
        <w:jc w:val="both"/>
        <w:rPr>
          <w:rFonts w:ascii="Arial" w:eastAsia="Times New Roman" w:hAnsi="Arial" w:cs="Arial"/>
          <w:sz w:val="22"/>
          <w:szCs w:val="22"/>
          <w:lang w:eastAsia="en-GB"/>
        </w:rPr>
      </w:pPr>
    </w:p>
    <w:p w14:paraId="4C23981B" w14:textId="77777777" w:rsidR="00070789" w:rsidRPr="00927E4E" w:rsidRDefault="00070789" w:rsidP="00070789">
      <w:pPr>
        <w:pStyle w:val="Header"/>
        <w:jc w:val="both"/>
        <w:rPr>
          <w:rFonts w:ascii="Arial" w:hAnsi="Arial" w:cs="Arial"/>
        </w:rPr>
      </w:pPr>
      <w:r w:rsidRPr="00AC0DD5">
        <w:rPr>
          <w:rFonts w:ascii="Arial" w:hAnsi="Arial" w:cs="Arial"/>
        </w:rPr>
        <w:t xml:space="preserve">Medical students based at the </w:t>
      </w:r>
      <w:r w:rsidRPr="00927E4E">
        <w:rPr>
          <w:rFonts w:ascii="Arial" w:hAnsi="Arial" w:cs="Arial"/>
        </w:rPr>
        <w:t>University of Leicester follow a standard 5 year programme.  .  Both ward and outpatient based clinical teaching, as well as tutorial and lecture style teaching is undertaken.</w:t>
      </w:r>
    </w:p>
    <w:p w14:paraId="0C8F1CAD" w14:textId="77777777" w:rsidR="00070789" w:rsidRPr="00927E4E" w:rsidRDefault="00070789" w:rsidP="00070789">
      <w:pPr>
        <w:pStyle w:val="Default"/>
        <w:rPr>
          <w:rFonts w:ascii="Arial" w:eastAsia="Times New Roman" w:hAnsi="Arial" w:cs="Arial"/>
          <w:sz w:val="22"/>
          <w:szCs w:val="22"/>
          <w:lang w:eastAsia="en-GB"/>
        </w:rPr>
      </w:pPr>
    </w:p>
    <w:p w14:paraId="694BDCA8" w14:textId="77777777" w:rsidR="00070789" w:rsidRPr="00927E4E" w:rsidRDefault="00070789" w:rsidP="00070789">
      <w:pPr>
        <w:pStyle w:val="Default"/>
        <w:rPr>
          <w:rFonts w:ascii="Arial" w:hAnsi="Arial" w:cs="Arial"/>
          <w:sz w:val="22"/>
          <w:szCs w:val="22"/>
        </w:rPr>
      </w:pPr>
      <w:r w:rsidRPr="00927E4E">
        <w:rPr>
          <w:rFonts w:ascii="Arial" w:eastAsia="Times New Roman" w:hAnsi="Arial" w:cs="Arial"/>
          <w:sz w:val="22"/>
          <w:szCs w:val="22"/>
          <w:lang w:eastAsia="en-GB"/>
        </w:rPr>
        <w:t>In addition some consultants will undertake additional undergraduate teaching duties which will be recognised as part of their SPA allowance (up to 0.5 PA) and recorded in their job plan</w:t>
      </w:r>
      <w:r w:rsidRPr="00927E4E">
        <w:rPr>
          <w:rFonts w:ascii="Arial" w:hAnsi="Arial" w:cs="Arial"/>
          <w:b/>
          <w:bCs/>
          <w:sz w:val="22"/>
          <w:szCs w:val="22"/>
        </w:rPr>
        <w:t xml:space="preserve">.  </w:t>
      </w:r>
      <w:r w:rsidRPr="00927E4E">
        <w:rPr>
          <w:rFonts w:ascii="Arial" w:eastAsia="Times New Roman" w:hAnsi="Arial" w:cs="Arial"/>
          <w:sz w:val="22"/>
          <w:szCs w:val="22"/>
          <w:lang w:eastAsia="en-GB"/>
        </w:rPr>
        <w:t xml:space="preserve">They will be recognised as Clinical Teachers where they meet the required criteria.  </w:t>
      </w:r>
    </w:p>
    <w:p w14:paraId="1E5D01A2" w14:textId="77777777" w:rsidR="00070789" w:rsidRPr="00927E4E" w:rsidRDefault="00070789" w:rsidP="00070789">
      <w:pPr>
        <w:pStyle w:val="Default"/>
        <w:rPr>
          <w:rFonts w:ascii="Arial" w:hAnsi="Arial" w:cs="Arial"/>
          <w:sz w:val="22"/>
          <w:szCs w:val="22"/>
        </w:rPr>
      </w:pPr>
    </w:p>
    <w:p w14:paraId="71146D34" w14:textId="77777777" w:rsidR="00070789" w:rsidRPr="00927E4E" w:rsidRDefault="00070789" w:rsidP="00070789">
      <w:pPr>
        <w:autoSpaceDE w:val="0"/>
        <w:autoSpaceDN w:val="0"/>
        <w:adjustRightInd w:val="0"/>
        <w:jc w:val="both"/>
        <w:rPr>
          <w:rFonts w:ascii="Arial" w:hAnsi="Arial" w:cs="Arial"/>
        </w:rPr>
      </w:pPr>
      <w:r w:rsidRPr="00927E4E">
        <w:rPr>
          <w:rFonts w:ascii="Arial" w:hAnsi="Arial" w:cs="Arial"/>
        </w:rPr>
        <w:t>This teaching can occur in different settings. The clinical teacher will be expected to show evidence of satisfactory performance in this role at appraisal.</w:t>
      </w:r>
    </w:p>
    <w:p w14:paraId="37AE5D6D" w14:textId="77777777" w:rsidR="00070789" w:rsidRPr="00927E4E" w:rsidRDefault="00070789" w:rsidP="00070789">
      <w:pPr>
        <w:pStyle w:val="body"/>
        <w:spacing w:after="0" w:line="240" w:lineRule="auto"/>
        <w:rPr>
          <w:rFonts w:ascii="Arial" w:hAnsi="Arial" w:cs="Arial"/>
          <w:sz w:val="22"/>
          <w:szCs w:val="22"/>
          <w:u w:val="single"/>
        </w:rPr>
      </w:pPr>
    </w:p>
    <w:p w14:paraId="3742EA0D" w14:textId="77777777" w:rsidR="00070789" w:rsidRPr="00927E4E" w:rsidRDefault="00070789" w:rsidP="00070789">
      <w:pPr>
        <w:pStyle w:val="body"/>
        <w:spacing w:after="0" w:line="240" w:lineRule="auto"/>
        <w:rPr>
          <w:rFonts w:ascii="Arial" w:hAnsi="Arial" w:cs="Arial"/>
          <w:sz w:val="22"/>
          <w:szCs w:val="22"/>
          <w:u w:val="single"/>
        </w:rPr>
      </w:pPr>
      <w:r w:rsidRPr="00927E4E">
        <w:rPr>
          <w:rFonts w:ascii="Arial" w:hAnsi="Arial" w:cs="Arial"/>
          <w:sz w:val="22"/>
          <w:szCs w:val="22"/>
          <w:u w:val="single"/>
        </w:rPr>
        <w:t>Principal Elements:</w:t>
      </w:r>
    </w:p>
    <w:p w14:paraId="1D19CB31" w14:textId="77777777" w:rsidR="00070789" w:rsidRPr="00927E4E" w:rsidRDefault="00070789" w:rsidP="00070789">
      <w:pPr>
        <w:pStyle w:val="BodyText2"/>
        <w:numPr>
          <w:ilvl w:val="0"/>
          <w:numId w:val="33"/>
        </w:numPr>
        <w:spacing w:after="0" w:line="240" w:lineRule="auto"/>
        <w:jc w:val="both"/>
        <w:rPr>
          <w:rFonts w:ascii="Arial" w:hAnsi="Arial" w:cs="Arial"/>
        </w:rPr>
      </w:pPr>
      <w:r w:rsidRPr="00927E4E">
        <w:rPr>
          <w:rFonts w:ascii="Arial" w:hAnsi="Arial" w:cs="Arial"/>
        </w:rPr>
        <w:t>To support </w:t>
      </w:r>
      <w:r w:rsidRPr="00927E4E">
        <w:rPr>
          <w:rStyle w:val="Strong"/>
          <w:rFonts w:ascii="Arial" w:hAnsi="Arial" w:cs="Arial"/>
          <w:b w:val="0"/>
        </w:rPr>
        <w:t>and oversee</w:t>
      </w:r>
      <w:r w:rsidRPr="00927E4E">
        <w:rPr>
          <w:rFonts w:ascii="Arial" w:hAnsi="Arial" w:cs="Arial"/>
          <w:b/>
        </w:rPr>
        <w:t xml:space="preserve"> </w:t>
      </w:r>
      <w:r w:rsidRPr="00927E4E">
        <w:rPr>
          <w:rFonts w:ascii="Arial" w:hAnsi="Arial" w:cs="Arial"/>
        </w:rPr>
        <w:t>the placement of students in the department and act as a clinical teacher</w:t>
      </w:r>
    </w:p>
    <w:p w14:paraId="0194E1CF" w14:textId="77777777" w:rsidR="00070789" w:rsidRPr="00927E4E" w:rsidRDefault="00070789" w:rsidP="00070789">
      <w:pPr>
        <w:pStyle w:val="ListParagraph"/>
        <w:numPr>
          <w:ilvl w:val="0"/>
          <w:numId w:val="33"/>
        </w:numPr>
        <w:spacing w:after="0" w:line="240" w:lineRule="auto"/>
        <w:contextualSpacing w:val="0"/>
        <w:jc w:val="both"/>
        <w:rPr>
          <w:rFonts w:ascii="Arial" w:hAnsi="Arial" w:cs="Arial"/>
        </w:rPr>
      </w:pPr>
      <w:r w:rsidRPr="00927E4E">
        <w:rPr>
          <w:rFonts w:ascii="Arial" w:hAnsi="Arial" w:cs="Arial"/>
        </w:rPr>
        <w:t>To facilitate delivery of undergraduate teaching as directed by the departmental </w:t>
      </w:r>
      <w:r w:rsidRPr="00927E4E">
        <w:rPr>
          <w:rStyle w:val="Strong"/>
          <w:rFonts w:ascii="Arial" w:hAnsi="Arial" w:cs="Arial"/>
          <w:b w:val="0"/>
        </w:rPr>
        <w:t>undergraduate</w:t>
      </w:r>
      <w:r w:rsidRPr="00927E4E">
        <w:rPr>
          <w:rFonts w:ascii="Arial" w:hAnsi="Arial" w:cs="Arial"/>
        </w:rPr>
        <w:t xml:space="preserve"> education lead</w:t>
      </w:r>
    </w:p>
    <w:p w14:paraId="47A76EDB" w14:textId="77777777" w:rsidR="00070789" w:rsidRDefault="00070789" w:rsidP="00070789">
      <w:pPr>
        <w:jc w:val="both"/>
        <w:rPr>
          <w:rFonts w:ascii="Arial" w:hAnsi="Arial" w:cs="Arial"/>
        </w:rPr>
      </w:pPr>
    </w:p>
    <w:p w14:paraId="2165D4CD" w14:textId="77777777" w:rsidR="00070789" w:rsidRDefault="00070789" w:rsidP="00070789">
      <w:pPr>
        <w:spacing w:after="0" w:line="240" w:lineRule="auto"/>
        <w:jc w:val="both"/>
        <w:rPr>
          <w:rFonts w:ascii="Arial" w:hAnsi="Arial" w:cs="Arial"/>
        </w:rPr>
      </w:pPr>
      <w:r w:rsidRPr="00927E4E">
        <w:rPr>
          <w:rFonts w:ascii="Arial" w:hAnsi="Arial" w:cs="Arial"/>
        </w:rPr>
        <w:t xml:space="preserve">Enhanced undergraduate duties will include acting as examiners in medical school assessments, providing occasional seminar and small group teaching, lecturing &amp; other Phase 1 teaching within the medical curricula, in addition to individual supervision of clinical students attached to them.  </w:t>
      </w:r>
    </w:p>
    <w:p w14:paraId="0027F9BE" w14:textId="77777777" w:rsidR="00070789" w:rsidRDefault="00070789" w:rsidP="00070789">
      <w:pPr>
        <w:spacing w:after="0" w:line="240" w:lineRule="auto"/>
        <w:jc w:val="both"/>
        <w:rPr>
          <w:rFonts w:ascii="Arial" w:hAnsi="Arial" w:cs="Arial"/>
        </w:rPr>
      </w:pPr>
    </w:p>
    <w:p w14:paraId="3F8C21C3" w14:textId="5AA17C3C" w:rsidR="00D36CC6" w:rsidRDefault="00D36CC6" w:rsidP="00070789">
      <w:pPr>
        <w:spacing w:after="0" w:line="240" w:lineRule="auto"/>
        <w:jc w:val="both"/>
        <w:rPr>
          <w:rFonts w:ascii="Arial" w:hAnsi="Arial" w:cs="Arial"/>
        </w:rPr>
      </w:pPr>
      <w:r>
        <w:rPr>
          <w:rFonts w:ascii="Arial" w:hAnsi="Arial" w:cs="Arial"/>
        </w:rPr>
        <w:t xml:space="preserve">Those who have an additional significant responsibility as a block or clinical education lead within their DCC time are also considered for the award of the title of honorary lecturer or honorary senior lecturer depending on their level of activity. </w:t>
      </w:r>
    </w:p>
    <w:p w14:paraId="00F6A49B" w14:textId="77777777" w:rsidR="00070789" w:rsidRPr="00EF586B" w:rsidRDefault="00070789" w:rsidP="00070789">
      <w:pPr>
        <w:spacing w:after="0" w:line="240" w:lineRule="auto"/>
        <w:jc w:val="both"/>
        <w:rPr>
          <w:rFonts w:ascii="Arial" w:hAnsi="Arial" w:cs="Arial"/>
          <w:sz w:val="24"/>
          <w:szCs w:val="24"/>
        </w:rPr>
      </w:pPr>
    </w:p>
    <w:p w14:paraId="7DF7FC32" w14:textId="77777777" w:rsidR="00D36CC6" w:rsidRPr="00562AF3" w:rsidRDefault="00D36CC6" w:rsidP="00D36CC6">
      <w:pPr>
        <w:pStyle w:val="Default"/>
        <w:jc w:val="both"/>
        <w:rPr>
          <w:rFonts w:ascii="Arial" w:eastAsia="Times New Roman" w:hAnsi="Arial" w:cs="Arial"/>
          <w:sz w:val="22"/>
          <w:szCs w:val="22"/>
          <w:lang w:eastAsia="en-GB"/>
        </w:rPr>
      </w:pPr>
      <w:r w:rsidRPr="00562AF3">
        <w:rPr>
          <w:rFonts w:ascii="Arial" w:eastAsia="Times New Roman" w:hAnsi="Arial" w:cs="Arial"/>
          <w:sz w:val="22"/>
          <w:szCs w:val="22"/>
          <w:lang w:eastAsia="en-GB"/>
        </w:rPr>
        <w:t xml:space="preserve">The exact duties to be undertaken will be determined by the Associate Medical Director for Medical Education in liaison with the Clinical Education/Block Leads, who are responsible to the Head of </w:t>
      </w:r>
      <w:r>
        <w:rPr>
          <w:rFonts w:ascii="Arial" w:eastAsia="Times New Roman" w:hAnsi="Arial" w:cs="Arial"/>
          <w:sz w:val="22"/>
          <w:szCs w:val="22"/>
          <w:lang w:eastAsia="en-GB"/>
        </w:rPr>
        <w:t>Leicester Medical School.</w:t>
      </w:r>
      <w:r w:rsidRPr="00562AF3">
        <w:rPr>
          <w:rFonts w:ascii="Arial" w:eastAsia="Times New Roman" w:hAnsi="Arial" w:cs="Arial"/>
          <w:sz w:val="22"/>
          <w:szCs w:val="22"/>
          <w:lang w:eastAsia="en-GB"/>
        </w:rPr>
        <w:t xml:space="preserve"> </w:t>
      </w:r>
    </w:p>
    <w:p w14:paraId="2D92F982" w14:textId="77777777" w:rsidR="00D36CC6" w:rsidRDefault="00D36CC6" w:rsidP="00D36CC6">
      <w:pPr>
        <w:pStyle w:val="Default"/>
        <w:jc w:val="both"/>
        <w:rPr>
          <w:rFonts w:ascii="Arial" w:hAnsi="Arial" w:cs="Arial"/>
          <w:sz w:val="22"/>
          <w:szCs w:val="22"/>
        </w:rPr>
      </w:pPr>
    </w:p>
    <w:p w14:paraId="7A7AC711" w14:textId="77777777" w:rsidR="00D36CC6" w:rsidRPr="00562AF3" w:rsidRDefault="00D36CC6" w:rsidP="00D36CC6">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lead and three Consultants are designated as Core Educational Tutors.  </w:t>
      </w:r>
    </w:p>
    <w:p w14:paraId="5333C505" w14:textId="77777777" w:rsidR="00D36CC6" w:rsidRPr="00562AF3" w:rsidRDefault="00D36CC6" w:rsidP="00D36CC6">
      <w:pPr>
        <w:spacing w:after="0" w:line="240" w:lineRule="auto"/>
        <w:jc w:val="both"/>
        <w:rPr>
          <w:rFonts w:ascii="Arial" w:eastAsia="Times New Roman" w:hAnsi="Arial" w:cs="Arial"/>
          <w:lang w:eastAsia="en-GB"/>
        </w:rPr>
      </w:pPr>
    </w:p>
    <w:p w14:paraId="041A35C0" w14:textId="77777777" w:rsidR="00D36CC6" w:rsidRDefault="00D36CC6" w:rsidP="00D36CC6">
      <w:pPr>
        <w:spacing w:after="0" w:line="240" w:lineRule="auto"/>
        <w:jc w:val="both"/>
        <w:rPr>
          <w:rFonts w:ascii="Arial" w:eastAsia="Times New Roman" w:hAnsi="Arial" w:cs="Arial"/>
          <w:b/>
          <w:lang w:eastAsia="en-GB"/>
        </w:rPr>
      </w:pPr>
      <w:r w:rsidRPr="00562AF3">
        <w:rPr>
          <w:rFonts w:ascii="Arial" w:eastAsia="Times New Roman" w:hAnsi="Arial" w:cs="Arial"/>
          <w:lang w:eastAsia="en-GB"/>
        </w:rPr>
        <w:t>There are libraries at each of the hospitals and teaching facilities and a Teaching and Staff Development Centre on the Glenfield Hospital site for multi-disciplinary use.  There are journal clubs, regular audit meetings and an Open Programme as part of the Postgraduate teaching</w:t>
      </w:r>
    </w:p>
    <w:p w14:paraId="23D7BA47" w14:textId="77777777" w:rsidR="00562AF3" w:rsidRDefault="00562AF3" w:rsidP="00562AF3">
      <w:pPr>
        <w:spacing w:after="0" w:line="240" w:lineRule="auto"/>
        <w:jc w:val="both"/>
        <w:rPr>
          <w:rFonts w:ascii="Arial" w:eastAsia="Times New Roman" w:hAnsi="Arial" w:cs="Arial"/>
        </w:rPr>
      </w:pPr>
    </w:p>
    <w:p w14:paraId="6168AC6B" w14:textId="77777777" w:rsidR="00562AF3" w:rsidRPr="00562AF3" w:rsidRDefault="00562AF3" w:rsidP="00562AF3">
      <w:pPr>
        <w:spacing w:after="0" w:line="240" w:lineRule="auto"/>
        <w:jc w:val="both"/>
        <w:rPr>
          <w:rFonts w:ascii="Arial" w:eastAsia="Times New Roman" w:hAnsi="Arial" w:cs="Arial"/>
        </w:rPr>
      </w:pPr>
    </w:p>
    <w:p w14:paraId="07AB798A" w14:textId="77777777" w:rsidR="0092726F" w:rsidRPr="00562AF3" w:rsidRDefault="001A1669" w:rsidP="00562AF3">
      <w:pPr>
        <w:spacing w:after="0" w:line="240" w:lineRule="auto"/>
        <w:jc w:val="both"/>
        <w:rPr>
          <w:rFonts w:ascii="Arial" w:eastAsia="Times New Roman" w:hAnsi="Arial" w:cs="Arial"/>
          <w:b/>
          <w:lang w:eastAsia="en-GB"/>
        </w:rPr>
      </w:pPr>
      <w:r w:rsidRPr="00562AF3">
        <w:rPr>
          <w:rFonts w:ascii="Arial" w:eastAsia="Times New Roman" w:hAnsi="Arial" w:cs="Arial"/>
          <w:b/>
          <w:lang w:eastAsia="en-GB"/>
        </w:rPr>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58624F7D" w14:textId="77777777" w:rsidR="0092726F" w:rsidRPr="00562AF3" w:rsidRDefault="0092726F" w:rsidP="00562AF3">
      <w:pPr>
        <w:spacing w:after="0" w:line="240" w:lineRule="auto"/>
        <w:jc w:val="both"/>
        <w:rPr>
          <w:rFonts w:ascii="Arial" w:eastAsia="Times New Roman" w:hAnsi="Arial" w:cs="Arial"/>
          <w:lang w:eastAsia="en-GB"/>
        </w:rPr>
      </w:pPr>
    </w:p>
    <w:p w14:paraId="4E905CA1" w14:textId="77777777" w:rsid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Newly recruited Consultants will attend the mandatory Trust induction and be provided with a local induction within the Service.  The Trust encourages new consultants to work with a mentor and will support consultants with this. </w:t>
      </w:r>
    </w:p>
    <w:p w14:paraId="133E6DC0" w14:textId="77777777" w:rsidR="001A1669" w:rsidRPr="0092726F" w:rsidRDefault="001A1669" w:rsidP="0092726F">
      <w:pPr>
        <w:spacing w:after="0" w:line="240" w:lineRule="auto"/>
        <w:jc w:val="both"/>
        <w:rPr>
          <w:rFonts w:ascii="Arial" w:eastAsia="Times New Roman" w:hAnsi="Arial" w:cs="Arial"/>
          <w:lang w:eastAsia="en-GB"/>
        </w:rPr>
      </w:pPr>
    </w:p>
    <w:p w14:paraId="5D050962" w14:textId="3544021D" w:rsidR="0092726F" w:rsidRPr="00481585"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become a member of a PDP </w:t>
      </w:r>
      <w:r w:rsidR="008835AA">
        <w:rPr>
          <w:rFonts w:ascii="Arial" w:eastAsia="Times New Roman" w:hAnsi="Arial" w:cs="Arial"/>
          <w:lang w:eastAsia="en-GB"/>
        </w:rPr>
        <w:t>support</w:t>
      </w:r>
      <w:r w:rsidR="00212B25">
        <w:rPr>
          <w:rFonts w:ascii="Arial" w:eastAsia="Times New Roman" w:hAnsi="Arial" w:cs="Arial"/>
          <w:lang w:eastAsia="en-GB"/>
        </w:rPr>
        <w:t>/supervision</w:t>
      </w:r>
      <w:r w:rsidR="008835AA">
        <w:rPr>
          <w:rFonts w:ascii="Arial" w:eastAsia="Times New Roman" w:hAnsi="Arial" w:cs="Arial"/>
          <w:lang w:eastAsia="en-GB"/>
        </w:rPr>
        <w:t xml:space="preserve"> </w:t>
      </w:r>
      <w:r w:rsidRPr="0092726F">
        <w:rPr>
          <w:rFonts w:ascii="Arial" w:eastAsia="Times New Roman" w:hAnsi="Arial" w:cs="Arial"/>
          <w:lang w:eastAsia="en-GB"/>
        </w:rPr>
        <w:t xml:space="preserve">group, and will take part in appraisal, and be in good standing for CPD </w:t>
      </w:r>
      <w:r w:rsidRPr="00481585">
        <w:rPr>
          <w:rFonts w:ascii="Arial" w:eastAsia="Times New Roman" w:hAnsi="Arial" w:cs="Arial"/>
          <w:lang w:eastAsia="en-GB"/>
        </w:rPr>
        <w:t xml:space="preserve">with the Royal College of Psychiatrists. The post holder will have access to study leave, and funding for appropriate courses, as agreed by the Trusts’ Study Leave Committee. </w:t>
      </w:r>
    </w:p>
    <w:p w14:paraId="2545DC01" w14:textId="77777777" w:rsidR="0092726F" w:rsidRPr="0092726F" w:rsidRDefault="0092726F" w:rsidP="0092726F">
      <w:pPr>
        <w:spacing w:after="0" w:line="240" w:lineRule="auto"/>
        <w:jc w:val="both"/>
        <w:rPr>
          <w:rFonts w:ascii="Arial" w:eastAsia="Times New Roman" w:hAnsi="Arial" w:cs="Arial"/>
          <w:lang w:eastAsia="en-GB"/>
        </w:rPr>
      </w:pPr>
    </w:p>
    <w:p w14:paraId="0415DF52" w14:textId="095BE1E5"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 xml:space="preserve">Each consultant will have access to funds within the medical educational and professional leave budget </w:t>
      </w:r>
      <w:r w:rsidRPr="001A1669">
        <w:rPr>
          <w:rFonts w:ascii="Arial" w:eastAsia="Times New Roman" w:hAnsi="Arial" w:cs="Arial"/>
          <w:color w:val="000000"/>
        </w:rPr>
        <w:t>and there is an allowance of 30 days over a three year period to support CPD.</w:t>
      </w:r>
      <w:r w:rsidR="0047794D">
        <w:rPr>
          <w:rFonts w:ascii="Arial" w:eastAsia="Times New Roman" w:hAnsi="Arial" w:cs="Arial"/>
          <w:color w:val="000000"/>
        </w:rPr>
        <w:t xml:space="preserve">  The Trust study leave fund and policy is managed by the Medical CPD Committee</w:t>
      </w:r>
      <w:r w:rsidR="00FF7711">
        <w:rPr>
          <w:rFonts w:ascii="Arial" w:eastAsia="Times New Roman" w:hAnsi="Arial" w:cs="Arial"/>
          <w:color w:val="000000"/>
        </w:rPr>
        <w:t xml:space="preserve"> to include Consultant reps from each service area.</w:t>
      </w:r>
    </w:p>
    <w:p w14:paraId="5624EECE" w14:textId="77777777" w:rsidR="001A1669" w:rsidRDefault="001A1669" w:rsidP="0092726F">
      <w:pPr>
        <w:spacing w:after="0" w:line="240" w:lineRule="auto"/>
        <w:jc w:val="both"/>
        <w:rPr>
          <w:rFonts w:ascii="Arial" w:eastAsia="Times New Roman" w:hAnsi="Arial" w:cs="Arial"/>
          <w:b/>
          <w:lang w:eastAsia="en-GB"/>
        </w:rPr>
      </w:pPr>
    </w:p>
    <w:p w14:paraId="61EA4082" w14:textId="77777777" w:rsidR="00562AF3" w:rsidRPr="0092726F" w:rsidRDefault="00562AF3" w:rsidP="0092726F">
      <w:pPr>
        <w:spacing w:after="0" w:line="240" w:lineRule="auto"/>
        <w:jc w:val="both"/>
        <w:rPr>
          <w:rFonts w:ascii="Arial" w:eastAsia="Times New Roman" w:hAnsi="Arial" w:cs="Arial"/>
          <w:b/>
          <w:lang w:eastAsia="en-GB"/>
        </w:rPr>
      </w:pPr>
    </w:p>
    <w:p w14:paraId="72B995BD" w14:textId="77777777" w:rsidR="0092726F" w:rsidRPr="0092726F" w:rsidRDefault="004331B3"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sidR="001A1669">
        <w:rPr>
          <w:rFonts w:ascii="Arial" w:eastAsia="Times New Roman" w:hAnsi="Arial" w:cs="Arial"/>
          <w:b/>
          <w:szCs w:val="20"/>
          <w:u w:val="single"/>
        </w:rPr>
        <w:t xml:space="preserve">Research and </w:t>
      </w:r>
      <w:r w:rsidR="00E47E21">
        <w:rPr>
          <w:rFonts w:ascii="Arial" w:eastAsia="Times New Roman" w:hAnsi="Arial" w:cs="Arial"/>
          <w:b/>
          <w:szCs w:val="20"/>
          <w:u w:val="single"/>
        </w:rPr>
        <w:t>Development</w:t>
      </w:r>
    </w:p>
    <w:p w14:paraId="54B25DAF" w14:textId="77777777" w:rsidR="0092726F" w:rsidRPr="00976E04" w:rsidRDefault="0092726F" w:rsidP="00976E04">
      <w:pPr>
        <w:spacing w:after="0" w:line="240" w:lineRule="auto"/>
        <w:jc w:val="both"/>
        <w:rPr>
          <w:rFonts w:ascii="Arial" w:eastAsia="Times New Roman" w:hAnsi="Arial" w:cs="Arial"/>
          <w:lang w:eastAsia="en-GB"/>
        </w:rPr>
      </w:pPr>
    </w:p>
    <w:p w14:paraId="59C0DD50"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LPT considers research to be core business for the organisation, and is committed to providing opportunities to both develop, host and collaborate in high quality research as a key driver in improving patient care and outcomes and to help us “Step Up To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sidR="00E47E21">
        <w:rPr>
          <w:rFonts w:ascii="Arial" w:hAnsi="Arial" w:cs="Arial"/>
          <w:iCs/>
        </w:rPr>
        <w:t xml:space="preserve"> facilitate such opportunities.</w:t>
      </w:r>
    </w:p>
    <w:p w14:paraId="56F71EA0" w14:textId="77777777" w:rsidR="00976E04" w:rsidRPr="00976E04" w:rsidRDefault="00976E04" w:rsidP="00976E04">
      <w:pPr>
        <w:spacing w:after="0" w:line="240" w:lineRule="auto"/>
        <w:jc w:val="both"/>
        <w:rPr>
          <w:rFonts w:ascii="Arial" w:hAnsi="Arial" w:cs="Arial"/>
          <w:iCs/>
        </w:rPr>
      </w:pPr>
    </w:p>
    <w:p w14:paraId="615ED4C9"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Swithland House, which has facilities such as interview/meeting rooms, a clinic room, a developing small laboratory space with access to </w:t>
      </w:r>
      <w:r w:rsidR="00E47E21">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0E161C1B" w14:textId="77777777" w:rsidR="00976E04" w:rsidRPr="00976E04" w:rsidRDefault="00976E04" w:rsidP="00976E04">
      <w:pPr>
        <w:spacing w:after="0" w:line="240" w:lineRule="auto"/>
        <w:jc w:val="both"/>
        <w:rPr>
          <w:rFonts w:ascii="Arial" w:hAnsi="Arial" w:cs="Arial"/>
          <w:iCs/>
        </w:rPr>
      </w:pPr>
    </w:p>
    <w:p w14:paraId="0140FFAB"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lastRenderedPageBreak/>
        <w:t>The Trust is keen to see the development of further research “beacons” or centres of excellence, to build upon a track record of work in Huntington’s Disease, Dementia, Eating Disorders, CAMHS, Intellectual Disability and so on.</w:t>
      </w:r>
    </w:p>
    <w:p w14:paraId="359CFE04" w14:textId="77777777" w:rsidR="00976E04" w:rsidRPr="00976E04" w:rsidRDefault="00976E04" w:rsidP="00976E04">
      <w:pPr>
        <w:spacing w:after="0" w:line="240" w:lineRule="auto"/>
        <w:jc w:val="both"/>
        <w:rPr>
          <w:rFonts w:ascii="Arial" w:hAnsi="Arial" w:cs="Arial"/>
          <w:iCs/>
        </w:rPr>
      </w:pPr>
    </w:p>
    <w:p w14:paraId="62C9B073"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Research and development is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6E831EA4" w14:textId="77777777" w:rsidR="00732570" w:rsidRDefault="00732570" w:rsidP="00976E04">
      <w:pPr>
        <w:spacing w:after="0" w:line="240" w:lineRule="auto"/>
        <w:jc w:val="both"/>
        <w:rPr>
          <w:rFonts w:ascii="Arial" w:eastAsia="Times New Roman" w:hAnsi="Arial" w:cs="Arial"/>
          <w:b/>
          <w:lang w:eastAsia="en-GB"/>
        </w:rPr>
      </w:pPr>
    </w:p>
    <w:p w14:paraId="373B64E0" w14:textId="77777777" w:rsidR="004331B3" w:rsidRDefault="004331B3" w:rsidP="00976E04">
      <w:pPr>
        <w:spacing w:after="0" w:line="240" w:lineRule="auto"/>
        <w:jc w:val="both"/>
        <w:rPr>
          <w:rFonts w:ascii="Arial" w:eastAsia="Times New Roman" w:hAnsi="Arial" w:cs="Arial"/>
          <w:b/>
          <w:lang w:eastAsia="en-GB"/>
        </w:rPr>
      </w:pPr>
    </w:p>
    <w:p w14:paraId="22D2719C" w14:textId="69E22DC7" w:rsidR="00E15637" w:rsidRDefault="00E15637">
      <w:pPr>
        <w:rPr>
          <w:rFonts w:ascii="Arial" w:eastAsia="Times New Roman" w:hAnsi="Arial" w:cs="Arial"/>
          <w:b/>
          <w:lang w:eastAsia="en-GB"/>
        </w:rPr>
      </w:pPr>
    </w:p>
    <w:p w14:paraId="7C99C368" w14:textId="717B50AA" w:rsidR="00E47E21" w:rsidRDefault="004331B3" w:rsidP="00976E04">
      <w:pPr>
        <w:spacing w:after="0" w:line="240" w:lineRule="auto"/>
        <w:jc w:val="both"/>
        <w:rPr>
          <w:rFonts w:ascii="Arial" w:eastAsia="Times New Roman" w:hAnsi="Arial" w:cs="Arial"/>
          <w:lang w:eastAsia="en-GB"/>
        </w:rPr>
      </w:pPr>
      <w:r>
        <w:rPr>
          <w:rFonts w:ascii="Arial" w:eastAsia="Times New Roman" w:hAnsi="Arial" w:cs="Arial"/>
          <w:b/>
          <w:lang w:eastAsia="en-GB"/>
        </w:rPr>
        <w:t>11</w:t>
      </w:r>
      <w:r w:rsidR="00E47E21">
        <w:rPr>
          <w:rFonts w:ascii="Arial" w:eastAsia="Times New Roman" w:hAnsi="Arial" w:cs="Arial"/>
          <w:b/>
          <w:lang w:eastAsia="en-GB"/>
        </w:rPr>
        <w:t>.</w:t>
      </w:r>
      <w:r w:rsidR="00E47E21">
        <w:rPr>
          <w:rFonts w:ascii="Arial" w:eastAsia="Times New Roman" w:hAnsi="Arial" w:cs="Arial"/>
          <w:b/>
          <w:lang w:eastAsia="en-GB"/>
        </w:rPr>
        <w:tab/>
      </w:r>
      <w:r w:rsidR="00E47E21">
        <w:rPr>
          <w:rFonts w:ascii="Arial" w:eastAsia="Times New Roman" w:hAnsi="Arial" w:cs="Arial"/>
          <w:b/>
          <w:u w:val="single"/>
          <w:lang w:eastAsia="en-GB"/>
        </w:rPr>
        <w:t>Quality Improvement in LPT</w:t>
      </w:r>
    </w:p>
    <w:p w14:paraId="31EA6B69" w14:textId="77777777" w:rsidR="00E47E21" w:rsidRPr="004331B3" w:rsidRDefault="00E47E21" w:rsidP="004331B3">
      <w:pPr>
        <w:spacing w:after="0" w:line="240" w:lineRule="auto"/>
        <w:jc w:val="both"/>
        <w:rPr>
          <w:rFonts w:ascii="Arial" w:eastAsia="Times New Roman" w:hAnsi="Arial" w:cs="Arial"/>
          <w:lang w:eastAsia="en-GB"/>
        </w:rPr>
      </w:pPr>
    </w:p>
    <w:p w14:paraId="09277417" w14:textId="77777777" w:rsidR="004331B3" w:rsidRPr="004331B3" w:rsidRDefault="004331B3" w:rsidP="004331B3">
      <w:pPr>
        <w:spacing w:after="0" w:line="240" w:lineRule="auto"/>
        <w:jc w:val="both"/>
        <w:rPr>
          <w:rFonts w:ascii="Arial" w:hAnsi="Arial" w:cs="Arial"/>
        </w:rPr>
      </w:pPr>
      <w:r w:rsidRPr="004331B3">
        <w:rPr>
          <w:rFonts w:ascii="Arial" w:hAnsi="Arial" w:cs="Arial"/>
        </w:rPr>
        <w:t>Quality Improvement (QI) is a key ‘Step U</w:t>
      </w:r>
      <w:r>
        <w:rPr>
          <w:rFonts w:ascii="Arial" w:hAnsi="Arial" w:cs="Arial"/>
        </w:rPr>
        <w:t>p To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499D3AC5" w14:textId="77777777" w:rsidR="004331B3" w:rsidRPr="004331B3" w:rsidRDefault="004331B3" w:rsidP="004331B3">
      <w:pPr>
        <w:spacing w:after="0" w:line="240" w:lineRule="auto"/>
        <w:jc w:val="both"/>
        <w:rPr>
          <w:rFonts w:ascii="Arial" w:hAnsi="Arial" w:cs="Arial"/>
        </w:rPr>
      </w:pPr>
    </w:p>
    <w:p w14:paraId="2FE47C0C" w14:textId="77777777" w:rsidR="004331B3" w:rsidRPr="004331B3" w:rsidRDefault="004331B3" w:rsidP="004331B3">
      <w:pPr>
        <w:spacing w:after="0" w:line="240" w:lineRule="auto"/>
        <w:jc w:val="both"/>
        <w:rPr>
          <w:rFonts w:ascii="Arial" w:hAnsi="Arial" w:cs="Arial"/>
        </w:rPr>
      </w:pPr>
      <w:r w:rsidRPr="004331B3">
        <w:rPr>
          <w:rFonts w:ascii="Arial" w:hAnsi="Arial" w:cs="Arial"/>
        </w:rPr>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6B77A216" w14:textId="77777777" w:rsidR="004331B3" w:rsidRPr="004331B3" w:rsidRDefault="004331B3" w:rsidP="004331B3">
      <w:pPr>
        <w:spacing w:after="0" w:line="240" w:lineRule="auto"/>
        <w:jc w:val="both"/>
        <w:rPr>
          <w:rFonts w:ascii="Arial" w:hAnsi="Arial" w:cs="Arial"/>
        </w:rPr>
      </w:pPr>
    </w:p>
    <w:p w14:paraId="67921C01" w14:textId="77777777" w:rsidR="004331B3" w:rsidRPr="004331B3" w:rsidRDefault="004331B3" w:rsidP="004331B3">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6B492F7F" w14:textId="77777777" w:rsidR="004331B3" w:rsidRPr="004331B3" w:rsidRDefault="004331B3" w:rsidP="004331B3">
      <w:pPr>
        <w:spacing w:after="0" w:line="240" w:lineRule="auto"/>
        <w:jc w:val="both"/>
        <w:rPr>
          <w:rFonts w:ascii="Arial" w:hAnsi="Arial" w:cs="Arial"/>
        </w:rPr>
      </w:pPr>
    </w:p>
    <w:p w14:paraId="71B012DF"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Masters in Quality and Safety in Healthcare.  </w:t>
      </w:r>
    </w:p>
    <w:p w14:paraId="0AD0D90B" w14:textId="77777777" w:rsidR="004331B3" w:rsidRPr="004331B3" w:rsidRDefault="004331B3" w:rsidP="004331B3">
      <w:pPr>
        <w:spacing w:after="0" w:line="240" w:lineRule="auto"/>
        <w:jc w:val="both"/>
        <w:rPr>
          <w:rFonts w:ascii="Arial" w:hAnsi="Arial" w:cs="Arial"/>
        </w:rPr>
      </w:pPr>
    </w:p>
    <w:p w14:paraId="0923415C" w14:textId="77777777" w:rsidR="004331B3" w:rsidRPr="004331B3" w:rsidRDefault="004331B3" w:rsidP="004331B3">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288F090A" w14:textId="77777777" w:rsidR="004331B3" w:rsidRPr="004331B3" w:rsidRDefault="004331B3" w:rsidP="004331B3">
      <w:pPr>
        <w:spacing w:after="0" w:line="240" w:lineRule="auto"/>
        <w:jc w:val="both"/>
        <w:rPr>
          <w:rFonts w:ascii="Arial" w:hAnsi="Arial" w:cs="Arial"/>
        </w:rPr>
      </w:pPr>
    </w:p>
    <w:p w14:paraId="125A9B54" w14:textId="77777777" w:rsidR="004331B3" w:rsidRPr="004331B3" w:rsidRDefault="004331B3" w:rsidP="004331B3">
      <w:pPr>
        <w:spacing w:after="0" w:line="240" w:lineRule="auto"/>
        <w:jc w:val="both"/>
        <w:rPr>
          <w:rFonts w:ascii="Arial" w:hAnsi="Arial" w:cs="Arial"/>
        </w:rPr>
      </w:pPr>
      <w:r w:rsidRPr="004331B3">
        <w:rPr>
          <w:rFonts w:ascii="Arial" w:hAnsi="Arial" w:cs="Arial"/>
        </w:rPr>
        <w:t>Working with colleagues across LLR we run an annual conference and one-off Masterclasses, virtually during COVID-19, with international speakers.  We encourage the sharing of good practice at these events, and the presentation of locally grown QI projects.</w:t>
      </w:r>
    </w:p>
    <w:p w14:paraId="39059F10" w14:textId="77777777" w:rsidR="004331B3" w:rsidRPr="004331B3" w:rsidRDefault="004331B3" w:rsidP="004331B3">
      <w:pPr>
        <w:spacing w:after="0" w:line="240" w:lineRule="auto"/>
        <w:jc w:val="both"/>
        <w:rPr>
          <w:rFonts w:ascii="Arial" w:hAnsi="Arial" w:cs="Arial"/>
        </w:rPr>
      </w:pPr>
    </w:p>
    <w:p w14:paraId="27B3EF79" w14:textId="77777777" w:rsidR="004331B3" w:rsidRPr="004331B3" w:rsidRDefault="004331B3" w:rsidP="004331B3">
      <w:pPr>
        <w:spacing w:after="0" w:line="240" w:lineRule="auto"/>
        <w:jc w:val="both"/>
        <w:rPr>
          <w:rFonts w:ascii="Arial" w:hAnsi="Arial" w:cs="Arial"/>
        </w:rPr>
      </w:pPr>
      <w:r w:rsidRPr="004331B3">
        <w:rPr>
          <w:rFonts w:ascii="Arial" w:hAnsi="Arial" w:cs="Arial"/>
        </w:rPr>
        <w:t>We have strong links with colleagues from the University of Leicester and the Masters course, and we encourage students on placements in all disciplines to consider undertaking and participating in QI projects of interest.</w:t>
      </w:r>
    </w:p>
    <w:p w14:paraId="3CF6B373" w14:textId="77777777" w:rsidR="004331B3" w:rsidRPr="004331B3" w:rsidRDefault="004331B3" w:rsidP="004331B3">
      <w:pPr>
        <w:spacing w:after="0" w:line="240" w:lineRule="auto"/>
        <w:jc w:val="both"/>
        <w:rPr>
          <w:rFonts w:ascii="Arial" w:hAnsi="Arial" w:cs="Arial"/>
        </w:rPr>
      </w:pPr>
    </w:p>
    <w:p w14:paraId="5F4F08FC" w14:textId="77777777" w:rsidR="00976E04" w:rsidRPr="004331B3" w:rsidRDefault="00976E04" w:rsidP="004331B3">
      <w:pPr>
        <w:spacing w:after="0" w:line="240" w:lineRule="auto"/>
        <w:jc w:val="both"/>
        <w:rPr>
          <w:rFonts w:ascii="Arial" w:eastAsia="Times New Roman" w:hAnsi="Arial" w:cs="Arial"/>
          <w:b/>
          <w:lang w:eastAsia="en-GB"/>
        </w:rPr>
      </w:pPr>
    </w:p>
    <w:p w14:paraId="76188CF3" w14:textId="77777777" w:rsidR="0092726F" w:rsidRPr="0092726F" w:rsidRDefault="0092726F" w:rsidP="008B2523">
      <w:pPr>
        <w:rPr>
          <w:rFonts w:ascii="Arial" w:eastAsia="Times New Roman" w:hAnsi="Arial" w:cs="Arial"/>
          <w:b/>
          <w:lang w:eastAsia="en-GB"/>
        </w:rPr>
      </w:pPr>
      <w:r w:rsidRPr="0092726F">
        <w:rPr>
          <w:rFonts w:ascii="Arial" w:eastAsia="Times New Roman" w:hAnsi="Arial" w:cs="Arial"/>
          <w:b/>
          <w:lang w:eastAsia="en-GB"/>
        </w:rPr>
        <w:t>1</w:t>
      </w:r>
      <w:r w:rsidR="004331B3">
        <w:rPr>
          <w:rFonts w:ascii="Arial" w:eastAsia="Times New Roman" w:hAnsi="Arial" w:cs="Arial"/>
          <w:b/>
          <w:lang w:eastAsia="en-GB"/>
        </w:rPr>
        <w:t>2</w:t>
      </w:r>
      <w:r w:rsidRPr="0092726F">
        <w:rPr>
          <w:rFonts w:ascii="Arial" w:eastAsia="Times New Roman" w:hAnsi="Arial" w:cs="Arial"/>
          <w:b/>
          <w:lang w:eastAsia="en-GB"/>
        </w:rPr>
        <w:t>.</w:t>
      </w:r>
      <w:r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26E44B94" w14:textId="77777777"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All Consultants will maintain appropriate records such that the General Medical Council will grant successful revalidation of fitness to practice at the appropriate time.  All consultants are expected to participate in annual appraisal and to undertake a 360° appraisal on a five yearly cycle.</w:t>
      </w:r>
    </w:p>
    <w:p w14:paraId="1F3425A3" w14:textId="77777777" w:rsidR="001A1669" w:rsidRDefault="001A1669" w:rsidP="001A1669">
      <w:pPr>
        <w:spacing w:after="0" w:line="240" w:lineRule="auto"/>
        <w:jc w:val="both"/>
        <w:rPr>
          <w:rFonts w:ascii="Arial" w:eastAsia="Times New Roman" w:hAnsi="Arial" w:cs="Arial"/>
          <w:lang w:eastAsia="en-GB"/>
        </w:rPr>
      </w:pPr>
    </w:p>
    <w:p w14:paraId="2E94B2E3" w14:textId="77777777"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lastRenderedPageBreak/>
        <w:t>The Trust has a larg</w:t>
      </w:r>
      <w:r>
        <w:rPr>
          <w:rFonts w:ascii="Arial" w:eastAsia="Times New Roman" w:hAnsi="Arial" w:cs="Arial"/>
          <w:lang w:eastAsia="en-GB"/>
        </w:rPr>
        <w:t xml:space="preserve">e number of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8E1D15">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8E1D15">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rust appraisal and revalidation lead</w:t>
      </w:r>
      <w:r>
        <w:rPr>
          <w:rFonts w:ascii="Arial" w:eastAsia="Times New Roman" w:hAnsi="Arial" w:cs="Arial"/>
          <w:lang w:eastAsia="en-GB"/>
        </w:rPr>
        <w:t>.</w:t>
      </w:r>
      <w:r w:rsidR="005457FE">
        <w:rPr>
          <w:rFonts w:ascii="Arial" w:eastAsia="Times New Roman" w:hAnsi="Arial" w:cs="Arial"/>
          <w:lang w:eastAsia="en-GB"/>
        </w:rPr>
        <w:t xml:space="preserve"> </w:t>
      </w:r>
      <w:r w:rsidR="008E1D15">
        <w:rPr>
          <w:rFonts w:ascii="Arial" w:eastAsia="Times New Roman" w:hAnsi="Arial" w:cs="Arial"/>
          <w:lang w:eastAsia="en-GB"/>
        </w:rPr>
        <w:t xml:space="preserve">The </w:t>
      </w:r>
      <w:r w:rsidR="005457FE">
        <w:rPr>
          <w:rFonts w:ascii="Arial" w:eastAsia="Times New Roman" w:hAnsi="Arial" w:cs="Arial"/>
          <w:lang w:eastAsia="en-GB"/>
        </w:rPr>
        <w:t xml:space="preserve">Responsible Officer is the Medical Director. </w:t>
      </w:r>
    </w:p>
    <w:p w14:paraId="199F6BAF" w14:textId="77777777" w:rsidR="001A1669" w:rsidRPr="00562AF3" w:rsidRDefault="001A1669" w:rsidP="001A1669">
      <w:pPr>
        <w:spacing w:after="0" w:line="240" w:lineRule="auto"/>
        <w:jc w:val="both"/>
        <w:rPr>
          <w:rFonts w:ascii="Arial" w:eastAsia="Times New Roman" w:hAnsi="Arial" w:cs="Arial"/>
          <w:lang w:eastAsia="en-GB"/>
        </w:rPr>
      </w:pPr>
    </w:p>
    <w:p w14:paraId="13F2DB6A" w14:textId="74EDC756"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included in</w:t>
      </w:r>
      <w:r>
        <w:rPr>
          <w:rFonts w:ascii="Arial" w:hAnsi="Arial" w:cs="Arial"/>
        </w:rPr>
        <w:t xml:space="preserve"> the</w:t>
      </w:r>
      <w:r w:rsidRPr="00562AF3">
        <w:rPr>
          <w:rFonts w:ascii="Arial" w:hAnsi="Arial" w:cs="Arial"/>
        </w:rPr>
        <w:t xml:space="preserve"> annual NHS appraisal</w:t>
      </w:r>
    </w:p>
    <w:p w14:paraId="40971406" w14:textId="77777777" w:rsidR="00FF7711" w:rsidRDefault="00FF7711" w:rsidP="00FF7711">
      <w:pPr>
        <w:rPr>
          <w:rFonts w:ascii="Arial" w:eastAsia="Times New Roman" w:hAnsi="Arial" w:cs="Arial"/>
          <w:b/>
        </w:rPr>
      </w:pPr>
    </w:p>
    <w:p w14:paraId="289296F5" w14:textId="19828E3A" w:rsidR="001A1669" w:rsidRPr="001A1669" w:rsidRDefault="001A1669" w:rsidP="00FF7711">
      <w:pPr>
        <w:rPr>
          <w:rFonts w:ascii="Arial" w:eastAsia="Times New Roman" w:hAnsi="Arial" w:cs="Arial"/>
          <w:b/>
        </w:rPr>
      </w:pPr>
      <w:r w:rsidRPr="001A1669">
        <w:rPr>
          <w:rFonts w:ascii="Arial" w:eastAsia="Times New Roman" w:hAnsi="Arial" w:cs="Arial"/>
          <w:b/>
        </w:rPr>
        <w:t>1</w:t>
      </w:r>
      <w:r w:rsidR="004331B3">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1AB5FCDD" w14:textId="77777777" w:rsidR="001A1669" w:rsidRPr="000328D1" w:rsidRDefault="001A1669" w:rsidP="001A1669">
      <w:pPr>
        <w:spacing w:after="0" w:line="240" w:lineRule="auto"/>
        <w:jc w:val="both"/>
        <w:rPr>
          <w:rFonts w:ascii="Arial" w:eastAsia="Times New Roman" w:hAnsi="Arial" w:cs="Arial"/>
          <w:lang w:eastAsia="en-GB"/>
        </w:rPr>
      </w:pPr>
    </w:p>
    <w:p w14:paraId="52B2652E"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It is the duty of all employees of the Trust to ensure that a safe working environment and safe working practices are maintained at all times.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20E066B6" w14:textId="77777777" w:rsidR="000328D1" w:rsidRPr="000328D1" w:rsidRDefault="000328D1" w:rsidP="000328D1">
      <w:pPr>
        <w:spacing w:after="0" w:line="240" w:lineRule="auto"/>
        <w:jc w:val="both"/>
        <w:rPr>
          <w:rFonts w:ascii="Arial" w:eastAsia="Times New Roman" w:hAnsi="Arial" w:cs="Arial"/>
          <w:u w:val="single"/>
        </w:rPr>
      </w:pPr>
    </w:p>
    <w:p w14:paraId="5BD11527"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7F256C7B"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59BF996D"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Not to intentionally or recklessly interfere with or misuse anything provided in the interest of health and safety or welfare</w:t>
      </w:r>
    </w:p>
    <w:p w14:paraId="266DD66C" w14:textId="77777777" w:rsidR="000328D1" w:rsidRPr="000328D1" w:rsidRDefault="000328D1" w:rsidP="000328D1">
      <w:pPr>
        <w:spacing w:after="0" w:line="240" w:lineRule="auto"/>
        <w:ind w:left="720"/>
        <w:jc w:val="both"/>
        <w:rPr>
          <w:rFonts w:ascii="Arial" w:eastAsia="Times New Roman" w:hAnsi="Arial" w:cs="Arial"/>
          <w:lang w:eastAsia="en-GB"/>
        </w:rPr>
      </w:pPr>
    </w:p>
    <w:p w14:paraId="5EC7AF52"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2D9DBE92" w14:textId="77777777" w:rsidR="000328D1" w:rsidRDefault="000328D1" w:rsidP="000328D1">
      <w:pPr>
        <w:spacing w:after="0" w:line="240" w:lineRule="auto"/>
        <w:jc w:val="both"/>
        <w:rPr>
          <w:rFonts w:ascii="Arial" w:eastAsia="Times New Roman" w:hAnsi="Arial" w:cs="Arial"/>
          <w:lang w:eastAsia="en-GB"/>
        </w:rPr>
      </w:pPr>
    </w:p>
    <w:p w14:paraId="17A4C274" w14:textId="77777777" w:rsidR="00374C5F" w:rsidRPr="000328D1" w:rsidRDefault="00374C5F" w:rsidP="000328D1">
      <w:pPr>
        <w:spacing w:after="0" w:line="240" w:lineRule="auto"/>
        <w:jc w:val="both"/>
        <w:rPr>
          <w:rFonts w:ascii="Arial" w:eastAsia="Times New Roman" w:hAnsi="Arial" w:cs="Arial"/>
          <w:lang w:eastAsia="en-GB"/>
        </w:rPr>
      </w:pPr>
    </w:p>
    <w:p w14:paraId="26C4A6B2" w14:textId="77777777" w:rsidR="001A1669" w:rsidRPr="001A1669" w:rsidRDefault="00CD0B7F" w:rsidP="001A1669">
      <w:pPr>
        <w:spacing w:after="0" w:line="240" w:lineRule="auto"/>
        <w:ind w:left="720" w:hanging="720"/>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4</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1A1669">
        <w:rPr>
          <w:rFonts w:ascii="Arial" w:eastAsia="Times New Roman" w:hAnsi="Arial" w:cs="Arial"/>
          <w:b/>
          <w:u w:val="single"/>
          <w:lang w:eastAsia="en-GB"/>
        </w:rPr>
        <w:t>Terms and Conditions of Service</w:t>
      </w:r>
    </w:p>
    <w:p w14:paraId="613BCA3C"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4DCA5C41"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The post is covered by the Terms and Conditions of Service for Consultants (England) 2003 as amended from time to time.  The following is a summary of the main terms and conditions together with the benefits of joining Leicestershire Partnership NHS Trust.</w:t>
      </w:r>
    </w:p>
    <w:p w14:paraId="6741F823" w14:textId="77777777" w:rsidR="001A1669" w:rsidRPr="000328D1" w:rsidRDefault="001A1669" w:rsidP="001A1669">
      <w:pPr>
        <w:spacing w:after="0" w:line="240" w:lineRule="auto"/>
        <w:ind w:left="720" w:hanging="720"/>
        <w:jc w:val="both"/>
        <w:rPr>
          <w:rFonts w:ascii="Arial" w:eastAsia="Times New Roman" w:hAnsi="Arial" w:cs="Arial"/>
          <w:lang w:eastAsia="en-GB"/>
        </w:rPr>
      </w:pPr>
    </w:p>
    <w:p w14:paraId="68D93E57" w14:textId="35037665"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Salary:  </w:t>
      </w:r>
      <w:r w:rsidRPr="001A1669">
        <w:rPr>
          <w:rFonts w:ascii="Arial" w:eastAsia="Times New Roman" w:hAnsi="Arial" w:cs="Arial"/>
          <w:lang w:eastAsia="en-GB"/>
        </w:rPr>
        <w:t>The commencing salary and subsequent progression through the pay thresholds will be in accordance with schedule 14 of the terms and conditions of service for Consultants (England) 2003.  The firs</w:t>
      </w:r>
      <w:r w:rsidR="00FF01D4">
        <w:rPr>
          <w:rFonts w:ascii="Arial" w:eastAsia="Times New Roman" w:hAnsi="Arial" w:cs="Arial"/>
          <w:lang w:eastAsia="en-GB"/>
        </w:rPr>
        <w:t xml:space="preserve">t pay threshold from </w:t>
      </w:r>
      <w:r w:rsidR="003650A7">
        <w:rPr>
          <w:rFonts w:ascii="Arial" w:eastAsia="Times New Roman" w:hAnsi="Arial" w:cs="Arial"/>
          <w:lang w:eastAsia="en-GB"/>
        </w:rPr>
        <w:t>1 April 202</w:t>
      </w:r>
      <w:r w:rsidR="00481585">
        <w:rPr>
          <w:rFonts w:ascii="Arial" w:eastAsia="Times New Roman" w:hAnsi="Arial" w:cs="Arial"/>
          <w:lang w:eastAsia="en-GB"/>
        </w:rPr>
        <w:t>5</w:t>
      </w:r>
      <w:r w:rsidR="003650A7">
        <w:rPr>
          <w:rFonts w:ascii="Arial" w:eastAsia="Times New Roman" w:hAnsi="Arial" w:cs="Arial"/>
          <w:lang w:eastAsia="en-GB"/>
        </w:rPr>
        <w:t xml:space="preserve"> is £</w:t>
      </w:r>
      <w:r w:rsidR="00481585">
        <w:rPr>
          <w:rFonts w:ascii="Arial" w:eastAsia="Times New Roman" w:hAnsi="Arial" w:cs="Arial"/>
          <w:lang w:eastAsia="en-GB"/>
        </w:rPr>
        <w:t>105,</w:t>
      </w:r>
      <w:r w:rsidR="00CC4B5B">
        <w:rPr>
          <w:rFonts w:ascii="Arial" w:eastAsia="Times New Roman" w:hAnsi="Arial" w:cs="Arial"/>
          <w:lang w:eastAsia="en-GB"/>
        </w:rPr>
        <w:t>504</w:t>
      </w:r>
      <w:r w:rsidRPr="001A1669">
        <w:rPr>
          <w:rFonts w:ascii="Arial" w:eastAsia="Times New Roman" w:hAnsi="Arial" w:cs="Arial"/>
          <w:lang w:eastAsia="en-GB"/>
        </w:rPr>
        <w:t xml:space="preserve"> per annum.</w:t>
      </w:r>
    </w:p>
    <w:p w14:paraId="71397176" w14:textId="77777777" w:rsidR="001A1669" w:rsidRPr="001A1669" w:rsidRDefault="001A1669" w:rsidP="001A1669">
      <w:pPr>
        <w:spacing w:after="0" w:line="240" w:lineRule="auto"/>
        <w:jc w:val="both"/>
        <w:rPr>
          <w:rFonts w:ascii="Arial" w:eastAsia="Times New Roman" w:hAnsi="Arial" w:cs="Arial"/>
          <w:lang w:eastAsia="en-GB"/>
        </w:rPr>
      </w:pPr>
    </w:p>
    <w:p w14:paraId="43C29E40"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sidRPr="001A1669">
        <w:rPr>
          <w:rFonts w:ascii="Arial" w:eastAsia="Times New Roman" w:hAnsi="Arial" w:cs="Arial"/>
          <w:lang w:eastAsia="en-GB"/>
        </w:rPr>
        <w:t>Entitlement will be 32 days per annum for whole time Consultants, increasing to 34 days on completion of 7 years’ service as a Consultant.  In addition there is entitlement to 8 Public/Bank Holidays.  For consultants contracted to work less than 10 PAs per week, annual leave, including Public/Bank Holidays will be calculated pro rata.</w:t>
      </w:r>
    </w:p>
    <w:p w14:paraId="1C3DC3C3" w14:textId="77777777" w:rsidR="001A1669" w:rsidRPr="001A1669" w:rsidRDefault="001A1669" w:rsidP="001A1669">
      <w:pPr>
        <w:spacing w:after="0" w:line="240" w:lineRule="auto"/>
        <w:jc w:val="both"/>
        <w:rPr>
          <w:rFonts w:ascii="Arial" w:eastAsia="Times New Roman" w:hAnsi="Arial" w:cs="Arial"/>
          <w:lang w:eastAsia="en-GB"/>
        </w:rPr>
      </w:pPr>
    </w:p>
    <w:p w14:paraId="088BC066" w14:textId="77777777" w:rsidR="001A1669" w:rsidRPr="001A1669" w:rsidRDefault="001A1669" w:rsidP="008A62B8">
      <w:pPr>
        <w:spacing w:after="0" w:line="240" w:lineRule="auto"/>
        <w:jc w:val="both"/>
        <w:rPr>
          <w:rFonts w:ascii="Arial" w:eastAsia="Times New Roman" w:hAnsi="Arial" w:cs="Arial"/>
          <w:lang w:eastAsia="en-GB"/>
        </w:rPr>
      </w:pPr>
      <w:r w:rsidRPr="001A1669">
        <w:rPr>
          <w:rFonts w:ascii="Arial" w:eastAsia="Times New Roman" w:hAnsi="Arial" w:cs="Arial"/>
          <w:lang w:eastAsia="en-GB"/>
        </w:rPr>
        <w:t>Consultants are expected to provide cover for colleagues for leave and other authorised absences from duty upon a mutually agreed basis.</w:t>
      </w:r>
    </w:p>
    <w:p w14:paraId="7460B123" w14:textId="77777777" w:rsidR="008A62B8" w:rsidRDefault="008A62B8" w:rsidP="008A62B8">
      <w:pPr>
        <w:spacing w:after="0" w:line="240" w:lineRule="auto"/>
        <w:jc w:val="both"/>
        <w:rPr>
          <w:rFonts w:ascii="Arial" w:eastAsia="Times New Roman" w:hAnsi="Arial" w:cs="Arial"/>
          <w:b/>
          <w:lang w:eastAsia="en-GB"/>
        </w:rPr>
      </w:pPr>
    </w:p>
    <w:p w14:paraId="3C7892BC" w14:textId="77777777" w:rsidR="008B2523" w:rsidRPr="001A1669" w:rsidRDefault="001A1669" w:rsidP="008B2523">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008B2523" w:rsidRPr="001A1669">
        <w:rPr>
          <w:rFonts w:ascii="Arial" w:eastAsia="Times New Roman" w:hAnsi="Arial" w:cs="Arial"/>
          <w:lang w:eastAsia="en-GB"/>
        </w:rPr>
        <w:t xml:space="preserve">The Trust is committed to ensuring that staff are able to achieve a balance between the demands of work and their domestic, personal and family circumstances.  </w:t>
      </w:r>
      <w:r w:rsidR="008B2523">
        <w:rPr>
          <w:rFonts w:ascii="Arial" w:eastAsia="Times New Roman" w:hAnsi="Arial" w:cs="Arial"/>
          <w:lang w:eastAsia="en-GB"/>
        </w:rPr>
        <w:t>We have a range of policies to support this including flexible working, s</w:t>
      </w:r>
      <w:r w:rsidR="008B2523" w:rsidRPr="001A1669">
        <w:rPr>
          <w:rFonts w:ascii="Arial" w:eastAsia="Times New Roman" w:hAnsi="Arial" w:cs="Arial"/>
          <w:lang w:eastAsia="en-GB"/>
        </w:rPr>
        <w:t>pecial and compassionate leave</w:t>
      </w:r>
      <w:r w:rsidR="008B2523">
        <w:rPr>
          <w:rFonts w:ascii="Arial" w:eastAsia="Times New Roman" w:hAnsi="Arial" w:cs="Arial"/>
          <w:lang w:eastAsia="en-GB"/>
        </w:rPr>
        <w:t>, agile working and career breaks</w:t>
      </w:r>
      <w:r w:rsidR="008B2523" w:rsidRPr="001A1669">
        <w:rPr>
          <w:rFonts w:ascii="Arial" w:eastAsia="Times New Roman" w:hAnsi="Arial" w:cs="Arial"/>
          <w:lang w:eastAsia="en-GB"/>
        </w:rPr>
        <w:t>.</w:t>
      </w:r>
    </w:p>
    <w:p w14:paraId="78A21C6C" w14:textId="77777777" w:rsidR="001A1669" w:rsidRPr="001A1669" w:rsidRDefault="001A1669" w:rsidP="008B2523">
      <w:pPr>
        <w:spacing w:after="0" w:line="240" w:lineRule="auto"/>
        <w:jc w:val="both"/>
        <w:rPr>
          <w:rFonts w:ascii="Arial" w:eastAsia="Times New Roman" w:hAnsi="Arial" w:cs="Arial"/>
          <w:lang w:eastAsia="en-GB"/>
        </w:rPr>
      </w:pPr>
    </w:p>
    <w:p w14:paraId="7E294B2C" w14:textId="01088BEF" w:rsidR="00014D2E" w:rsidRDefault="00B76DF3" w:rsidP="00B76DF3">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Well-being</w:t>
      </w:r>
      <w:r w:rsidR="00014D2E">
        <w:rPr>
          <w:rFonts w:ascii="Arial" w:eastAsia="Times New Roman" w:hAnsi="Arial" w:cs="Arial"/>
          <w:b/>
          <w:lang w:eastAsia="en-GB"/>
        </w:rPr>
        <w:t xml:space="preserve">:  </w:t>
      </w:r>
      <w:r w:rsidR="00014D2E">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sidR="00D46C4E">
        <w:rPr>
          <w:rFonts w:ascii="Arial" w:eastAsia="Times New Roman" w:hAnsi="Arial" w:cs="Arial"/>
          <w:lang w:eastAsia="en-GB"/>
        </w:rPr>
        <w:t xml:space="preserve">Health and well-being activities take place throughout the year with focus on different areas – alcohol awareness, health eating, psychological well-being, menopause, anti-bullying, looking after our carers, social well-being etc.  </w:t>
      </w:r>
      <w:r w:rsidR="00014D2E">
        <w:rPr>
          <w:rFonts w:ascii="Arial" w:eastAsia="Times New Roman" w:hAnsi="Arial" w:cs="Arial"/>
          <w:lang w:eastAsia="en-GB"/>
        </w:rPr>
        <w:t xml:space="preserve">The post holder will have access to the </w:t>
      </w:r>
      <w:r w:rsidR="00FF7711">
        <w:rPr>
          <w:rFonts w:ascii="Arial" w:eastAsia="Times New Roman" w:hAnsi="Arial" w:cs="Arial"/>
          <w:lang w:eastAsia="en-GB"/>
        </w:rPr>
        <w:t xml:space="preserve">Leicester based </w:t>
      </w:r>
      <w:r w:rsidR="00014D2E">
        <w:rPr>
          <w:rFonts w:ascii="Arial" w:eastAsia="Times New Roman" w:hAnsi="Arial" w:cs="Arial"/>
          <w:lang w:eastAsia="en-GB"/>
        </w:rPr>
        <w:t xml:space="preserve">occupational health department and may </w:t>
      </w:r>
      <w:r w:rsidR="00D46C4E">
        <w:rPr>
          <w:rFonts w:ascii="Arial" w:eastAsia="Times New Roman" w:hAnsi="Arial" w:cs="Arial"/>
          <w:lang w:eastAsia="en-GB"/>
        </w:rPr>
        <w:t>self-refer</w:t>
      </w:r>
      <w:r w:rsidR="00014D2E">
        <w:rPr>
          <w:rFonts w:ascii="Arial" w:eastAsia="Times New Roman" w:hAnsi="Arial" w:cs="Arial"/>
          <w:lang w:eastAsia="en-GB"/>
        </w:rPr>
        <w:t xml:space="preserve"> or be referred through their manager.  The post holder will also have access to free counselling services and </w:t>
      </w:r>
      <w:r w:rsidR="00D46C4E">
        <w:rPr>
          <w:rFonts w:ascii="Arial" w:eastAsia="Times New Roman" w:hAnsi="Arial" w:cs="Arial"/>
          <w:lang w:eastAsia="en-GB"/>
        </w:rPr>
        <w:t xml:space="preserve">a staff musculoskeletal physiotherapy service.  </w:t>
      </w:r>
      <w:r w:rsidR="00014D2E">
        <w:rPr>
          <w:rFonts w:ascii="Arial" w:eastAsia="Times New Roman" w:hAnsi="Arial" w:cs="Arial"/>
          <w:lang w:eastAsia="en-GB"/>
        </w:rPr>
        <w:t>Information will be provided at induction and regularly when in post.</w:t>
      </w:r>
    </w:p>
    <w:p w14:paraId="1135E593" w14:textId="77777777" w:rsidR="00014D2E" w:rsidRDefault="00014D2E" w:rsidP="00B76DF3">
      <w:pPr>
        <w:tabs>
          <w:tab w:val="num" w:pos="360"/>
          <w:tab w:val="left" w:pos="720"/>
          <w:tab w:val="left" w:pos="9026"/>
        </w:tabs>
        <w:spacing w:after="0" w:line="240" w:lineRule="auto"/>
        <w:ind w:right="-46"/>
        <w:jc w:val="both"/>
        <w:rPr>
          <w:rFonts w:ascii="Arial" w:eastAsia="Times New Roman" w:hAnsi="Arial" w:cs="Arial"/>
          <w:b/>
          <w:lang w:eastAsia="en-GB"/>
        </w:rPr>
      </w:pPr>
    </w:p>
    <w:p w14:paraId="5BB5055A" w14:textId="77777777" w:rsidR="00B76DF3" w:rsidRPr="001A1669" w:rsidRDefault="00B76DF3" w:rsidP="00B76DF3">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Consultants 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4A9B3C70" w14:textId="77777777" w:rsidR="001A1669" w:rsidRPr="001A1669" w:rsidRDefault="001A1669" w:rsidP="008A62B8">
      <w:pPr>
        <w:tabs>
          <w:tab w:val="num" w:pos="360"/>
          <w:tab w:val="left" w:pos="720"/>
        </w:tabs>
        <w:spacing w:after="0" w:line="240" w:lineRule="auto"/>
        <w:ind w:right="621"/>
        <w:jc w:val="both"/>
        <w:rPr>
          <w:rFonts w:ascii="Arial" w:eastAsia="Times New Roman" w:hAnsi="Arial" w:cs="Arial"/>
          <w:lang w:eastAsia="en-GB"/>
        </w:rPr>
      </w:pPr>
    </w:p>
    <w:p w14:paraId="406A805C"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a distance of 40 minutes </w:t>
      </w:r>
      <w:r w:rsidRPr="00732570">
        <w:rPr>
          <w:rFonts w:ascii="Arial" w:eastAsia="Times New Roman" w:hAnsi="Arial" w:cs="Arial"/>
          <w:lang w:eastAsia="en-GB"/>
        </w:rPr>
        <w:t>or within 25 miles</w:t>
      </w:r>
      <w:r w:rsidR="00D42A11">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50CB23EF" w14:textId="77777777" w:rsidR="001A1669" w:rsidRPr="001A1669" w:rsidRDefault="001A1669" w:rsidP="001A1669">
      <w:pPr>
        <w:spacing w:after="0" w:line="240" w:lineRule="auto"/>
        <w:ind w:left="720" w:hanging="720"/>
        <w:jc w:val="both"/>
        <w:rPr>
          <w:rFonts w:ascii="Arial" w:eastAsia="Times New Roman" w:hAnsi="Arial" w:cs="Arial"/>
          <w:lang w:eastAsia="en-GB"/>
        </w:rPr>
      </w:pPr>
    </w:p>
    <w:p w14:paraId="1C2E71DA"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be able to fulfil on call responsibilities.  Travelling, subsistence and other expenses incurred through work will be reimbursed in accordance with Schedule 21 of the Terms and Conditions of Service.  Expenses do not form part of Consultant’s pay and are not pensionable.</w:t>
      </w:r>
    </w:p>
    <w:p w14:paraId="3CD26C7F" w14:textId="77777777" w:rsidR="00562AF3" w:rsidRPr="001A1669" w:rsidRDefault="00562AF3" w:rsidP="001A1669">
      <w:pPr>
        <w:spacing w:after="0" w:line="240" w:lineRule="auto"/>
        <w:jc w:val="both"/>
        <w:rPr>
          <w:rFonts w:ascii="Arial" w:eastAsia="Times New Roman" w:hAnsi="Arial" w:cs="Arial"/>
          <w:b/>
        </w:rPr>
      </w:pPr>
    </w:p>
    <w:p w14:paraId="6F9915BB"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Registration:  </w:t>
      </w:r>
      <w:r w:rsidRPr="001A1669">
        <w:rPr>
          <w:rFonts w:ascii="Arial" w:eastAsia="Times New Roman" w:hAnsi="Arial" w:cs="Arial"/>
          <w:lang w:eastAsia="en-GB"/>
        </w:rPr>
        <w:t>The Trust requires the Consultant to have and maintain full registration with the General Medical Council and advises medical staff to continue membership of a Medical Defence Organisation or private insurance scheme.</w:t>
      </w:r>
    </w:p>
    <w:p w14:paraId="5EE39FB7" w14:textId="77777777" w:rsidR="001A1669" w:rsidRPr="001A1669" w:rsidRDefault="001A1669" w:rsidP="001A1669">
      <w:pPr>
        <w:spacing w:after="0" w:line="240" w:lineRule="auto"/>
        <w:jc w:val="both"/>
        <w:rPr>
          <w:rFonts w:ascii="Arial" w:eastAsia="Times New Roman" w:hAnsi="Arial" w:cs="Arial"/>
          <w:lang w:eastAsia="en-GB"/>
        </w:rPr>
      </w:pPr>
    </w:p>
    <w:p w14:paraId="5D732830" w14:textId="77777777" w:rsidR="001A1669" w:rsidRPr="00F9363C" w:rsidRDefault="001A1669" w:rsidP="00F9363C">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25D9AB2E" w14:textId="77777777" w:rsidR="001A1669" w:rsidRPr="00F9363C" w:rsidRDefault="001A1669" w:rsidP="00F9363C">
      <w:pPr>
        <w:spacing w:after="0" w:line="240" w:lineRule="auto"/>
        <w:jc w:val="both"/>
        <w:rPr>
          <w:rFonts w:ascii="Arial" w:eastAsia="Times New Roman" w:hAnsi="Arial" w:cs="Arial"/>
          <w:lang w:eastAsia="en-GB"/>
        </w:rPr>
      </w:pPr>
    </w:p>
    <w:p w14:paraId="2A88D336" w14:textId="77777777" w:rsidR="000328D1" w:rsidRPr="00F9363C" w:rsidRDefault="000328D1"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5E1B8DBD"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355FE232" w14:textId="77777777" w:rsidR="00392F0A" w:rsidRDefault="00392F0A" w:rsidP="00392F0A">
      <w:pPr>
        <w:spacing w:after="0" w:line="240" w:lineRule="auto"/>
        <w:rPr>
          <w:rFonts w:ascii="Arial" w:hAnsi="Arial" w:cs="Arial"/>
        </w:rPr>
      </w:pPr>
    </w:p>
    <w:p w14:paraId="621984AB" w14:textId="7F7563D1" w:rsidR="000328D1" w:rsidRPr="00392F0A" w:rsidRDefault="000328D1" w:rsidP="00392F0A">
      <w:pPr>
        <w:spacing w:after="0" w:line="240" w:lineRule="auto"/>
        <w:jc w:val="both"/>
        <w:rPr>
          <w:rFonts w:ascii="Arial" w:eastAsia="Times New Roman" w:hAnsi="Arial" w:cs="Arial"/>
          <w:lang w:eastAsia="en-GB"/>
        </w:rPr>
      </w:pPr>
    </w:p>
    <w:p w14:paraId="08037B60"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08A0D0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Adults, and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1C7A8B74" w14:textId="77777777" w:rsidR="00F9363C" w:rsidRPr="00F9363C" w:rsidRDefault="00F9363C" w:rsidP="00F9363C">
      <w:pPr>
        <w:spacing w:after="0" w:line="240" w:lineRule="auto"/>
        <w:jc w:val="both"/>
        <w:rPr>
          <w:rFonts w:ascii="Arial" w:eastAsia="Times New Roman" w:hAnsi="Arial" w:cs="Arial"/>
          <w:lang w:eastAsia="en-GB"/>
        </w:rPr>
      </w:pPr>
    </w:p>
    <w:p w14:paraId="2444A5B4"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7895A59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1FFE3201" w14:textId="77777777" w:rsidR="00F9363C" w:rsidRPr="00F9363C" w:rsidRDefault="00F9363C" w:rsidP="00F9363C">
      <w:pPr>
        <w:spacing w:after="0" w:line="240" w:lineRule="auto"/>
        <w:jc w:val="both"/>
        <w:rPr>
          <w:rFonts w:ascii="Arial" w:eastAsia="Times New Roman" w:hAnsi="Arial" w:cs="Arial"/>
          <w:lang w:eastAsia="en-GB"/>
        </w:rPr>
      </w:pPr>
    </w:p>
    <w:p w14:paraId="75D100FD" w14:textId="77777777" w:rsid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6E1FE5B0" w14:textId="77777777" w:rsidR="00F9363C" w:rsidRPr="00F9363C" w:rsidRDefault="00F9363C" w:rsidP="00F9363C">
      <w:pPr>
        <w:spacing w:after="0" w:line="240" w:lineRule="auto"/>
        <w:jc w:val="both"/>
        <w:rPr>
          <w:rFonts w:ascii="Arial" w:eastAsia="Times New Roman" w:hAnsi="Arial" w:cs="Times New Roman"/>
          <w:iCs/>
        </w:rPr>
      </w:pPr>
      <w:r w:rsidRPr="00F9363C">
        <w:rPr>
          <w:rFonts w:ascii="Arial" w:eastAsia="Times New Roman" w:hAnsi="Arial" w:cs="Arial"/>
          <w:lang w:eastAsia="en-GB"/>
        </w:rPr>
        <w:t>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w:t>
      </w:r>
    </w:p>
    <w:p w14:paraId="58BB93D6" w14:textId="77777777" w:rsidR="00F9363C" w:rsidRPr="00F9363C" w:rsidRDefault="00F9363C" w:rsidP="00F9363C">
      <w:pPr>
        <w:keepNext/>
        <w:spacing w:after="0" w:line="240" w:lineRule="auto"/>
        <w:jc w:val="both"/>
        <w:outlineLvl w:val="1"/>
        <w:rPr>
          <w:rFonts w:ascii="Arial" w:eastAsia="Times New Roman" w:hAnsi="Arial" w:cs="Times New Roman"/>
          <w:b/>
          <w:iCs/>
        </w:rPr>
      </w:pPr>
    </w:p>
    <w:p w14:paraId="2F235F2C" w14:textId="77777777" w:rsidR="000328D1" w:rsidRPr="00F9363C" w:rsidRDefault="00F9363C" w:rsidP="00F9363C">
      <w:pPr>
        <w:keepNext/>
        <w:widowControl w:val="0"/>
        <w:tabs>
          <w:tab w:val="left" w:pos="-720"/>
        </w:tabs>
        <w:suppressAutoHyphens/>
        <w:spacing w:after="0" w:line="240" w:lineRule="auto"/>
        <w:jc w:val="both"/>
        <w:outlineLvl w:val="1"/>
        <w:rPr>
          <w:rFonts w:ascii="Arial" w:eastAsia="Times New Roman" w:hAnsi="Arial" w:cs="Arial"/>
          <w:b/>
          <w:spacing w:val="-3"/>
          <w:lang w:val="en-US"/>
        </w:rPr>
      </w:pPr>
      <w:r>
        <w:rPr>
          <w:rFonts w:ascii="Arial" w:eastAsia="Times New Roman" w:hAnsi="Arial" w:cs="Arial"/>
          <w:b/>
          <w:spacing w:val="-3"/>
        </w:rPr>
        <w:t>Data Protection</w:t>
      </w:r>
    </w:p>
    <w:p w14:paraId="7B06DA12"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50E8E27E" w14:textId="77777777" w:rsidR="00F9363C" w:rsidRPr="00F9363C" w:rsidRDefault="00F9363C" w:rsidP="00F9363C">
      <w:pPr>
        <w:spacing w:after="0" w:line="240" w:lineRule="auto"/>
        <w:jc w:val="both"/>
        <w:rPr>
          <w:rFonts w:ascii="Arial" w:eastAsia="Calibri" w:hAnsi="Arial" w:cs="Arial"/>
          <w:lang w:eastAsia="en-GB"/>
        </w:rPr>
      </w:pPr>
    </w:p>
    <w:p w14:paraId="1145E2A7"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post holder must be familiar with and comply with the all Trust Policies on Data Protection, Confidentiality and Information Security and requests for personal information.</w:t>
      </w:r>
    </w:p>
    <w:p w14:paraId="4114E334"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sidR="008E1D15">
        <w:rPr>
          <w:rFonts w:ascii="Arial" w:eastAsia="Times New Roman" w:hAnsi="Arial" w:cs="Arial"/>
          <w:lang w:eastAsia="en-GB"/>
        </w:rPr>
        <w:t>General D</w:t>
      </w:r>
      <w:r w:rsidRPr="00F9363C">
        <w:rPr>
          <w:rFonts w:ascii="Arial" w:eastAsia="Times New Roman" w:hAnsi="Arial" w:cs="Arial"/>
          <w:lang w:eastAsia="en-GB"/>
        </w:rPr>
        <w:t xml:space="preserve">ata Protection </w:t>
      </w:r>
      <w:r w:rsidR="008E1D15">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sidR="008E1D15">
        <w:rPr>
          <w:rFonts w:ascii="Arial" w:eastAsia="Times New Roman" w:hAnsi="Arial" w:cs="Arial"/>
          <w:lang w:eastAsia="en-GB"/>
        </w:rPr>
        <w:t>tion Act 2018</w:t>
      </w:r>
      <w:r w:rsidRPr="00F9363C">
        <w:rPr>
          <w:rFonts w:ascii="Arial" w:eastAsia="Times New Roman" w:hAnsi="Arial" w:cs="Arial"/>
          <w:lang w:eastAsia="en-GB"/>
        </w:rPr>
        <w:t>.</w:t>
      </w:r>
    </w:p>
    <w:p w14:paraId="595D271E" w14:textId="77777777" w:rsidR="00F9363C" w:rsidRPr="00F9363C" w:rsidRDefault="00F9363C" w:rsidP="00F9363C">
      <w:pPr>
        <w:spacing w:after="0" w:line="240" w:lineRule="auto"/>
        <w:jc w:val="both"/>
        <w:rPr>
          <w:rFonts w:ascii="Arial" w:eastAsia="Times New Roman" w:hAnsi="Arial" w:cs="Arial"/>
          <w:lang w:eastAsia="en-GB"/>
        </w:rPr>
      </w:pPr>
    </w:p>
    <w:p w14:paraId="65B292F2" w14:textId="77777777" w:rsidR="00F9363C"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0EBC4115"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67197D12"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57E00F74"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49BDAEE8"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Accurate and kept up-to-date</w:t>
      </w:r>
    </w:p>
    <w:p w14:paraId="0CEBC4FD"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4BF0D50F"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in accordance with the rights of data subjects</w:t>
      </w:r>
    </w:p>
    <w:p w14:paraId="712A6E4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03D64F40" w14:textId="77777777" w:rsidR="000328D1" w:rsidRPr="00F9363C" w:rsidRDefault="000328D1" w:rsidP="00F9363C">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4FAB049E" w14:textId="77777777" w:rsidR="001A1669" w:rsidRPr="00F9363C" w:rsidRDefault="001A1669" w:rsidP="00F9363C">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F9363C" w:rsidRPr="00F9363C" w14:paraId="4A3DBE5B" w14:textId="77777777" w:rsidTr="00F9363C">
        <w:tc>
          <w:tcPr>
            <w:tcW w:w="9180" w:type="dxa"/>
            <w:shd w:val="clear" w:color="auto" w:fill="auto"/>
          </w:tcPr>
          <w:p w14:paraId="6EDD0E57" w14:textId="77777777" w:rsidR="00F9363C" w:rsidRPr="00F9363C" w:rsidRDefault="00F9363C" w:rsidP="00F9363C">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317C23D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027852F7"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5D138F5E"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526FE77C" w14:textId="77777777" w:rsidR="00F9363C" w:rsidRPr="00F9363C" w:rsidRDefault="00F9363C" w:rsidP="00F9363C">
            <w:pPr>
              <w:spacing w:after="0" w:line="240" w:lineRule="auto"/>
              <w:jc w:val="both"/>
              <w:rPr>
                <w:rFonts w:ascii="Arial" w:eastAsia="Times New Roman" w:hAnsi="Arial" w:cs="Arial"/>
                <w:lang w:eastAsia="en-GB"/>
              </w:rPr>
            </w:pPr>
          </w:p>
          <w:p w14:paraId="2A1064D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51F8D841" w14:textId="77777777" w:rsidR="00F9363C" w:rsidRPr="00F9363C" w:rsidRDefault="00F9363C" w:rsidP="00F9363C">
            <w:pPr>
              <w:spacing w:after="0" w:line="240" w:lineRule="auto"/>
              <w:jc w:val="both"/>
              <w:rPr>
                <w:rFonts w:ascii="Arial" w:eastAsia="Times New Roman" w:hAnsi="Arial" w:cs="Arial"/>
                <w:lang w:eastAsia="en-GB"/>
              </w:rPr>
            </w:pPr>
          </w:p>
          <w:p w14:paraId="528D1B2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With the increased use of information technology and e-communications, staff should also be aware that safe guards are in place to protect the privacy of individuals when using these mechanism, both inside and outside of work. This includes the use of social media i.e. Facebook, Twitter, Snapchat etc. Where privacy is breached disciplinary action will be considered.</w:t>
            </w:r>
          </w:p>
          <w:p w14:paraId="0A5712A4" w14:textId="77777777" w:rsidR="00F9363C" w:rsidRPr="00F9363C" w:rsidRDefault="00F9363C" w:rsidP="00F9363C">
            <w:pPr>
              <w:spacing w:after="0" w:line="240" w:lineRule="auto"/>
              <w:jc w:val="both"/>
              <w:rPr>
                <w:rFonts w:ascii="Arial" w:eastAsia="Times New Roman" w:hAnsi="Arial" w:cs="Arial"/>
                <w:lang w:eastAsia="en-GB"/>
              </w:rPr>
            </w:pPr>
          </w:p>
          <w:p w14:paraId="4972D9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561E087F" w14:textId="77777777" w:rsidR="00F9363C" w:rsidRDefault="00F9363C" w:rsidP="00F9363C">
            <w:pPr>
              <w:spacing w:after="0" w:line="240" w:lineRule="auto"/>
              <w:ind w:left="720"/>
              <w:jc w:val="both"/>
              <w:rPr>
                <w:rFonts w:ascii="Arial" w:eastAsia="Times New Roman" w:hAnsi="Arial" w:cs="Arial"/>
                <w:lang w:eastAsia="en-GB"/>
              </w:rPr>
            </w:pPr>
          </w:p>
          <w:p w14:paraId="5938D5F7"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747538CC"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Only use it when absolutely necessary</w:t>
            </w:r>
          </w:p>
          <w:p w14:paraId="5010E2AB"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32D49E0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21BE44B6"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1B5EC460"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1DA04A94"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2959CFFB" w14:textId="77777777" w:rsidR="00F9363C" w:rsidRPr="00F9363C" w:rsidRDefault="00F9363C" w:rsidP="00F9363C">
            <w:pPr>
              <w:spacing w:after="0" w:line="240" w:lineRule="auto"/>
              <w:ind w:left="720"/>
              <w:jc w:val="both"/>
              <w:rPr>
                <w:rFonts w:ascii="Arial" w:eastAsia="Times New Roman" w:hAnsi="Arial" w:cs="Arial"/>
                <w:lang w:eastAsia="en-GB"/>
              </w:rPr>
            </w:pPr>
          </w:p>
          <w:p w14:paraId="758C9D3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lastRenderedPageBreak/>
              <w:t xml:space="preserve">If there is any doubt whether or not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2E77EFF8" w14:textId="77777777" w:rsidR="00F9363C" w:rsidRPr="00F9363C" w:rsidRDefault="00F9363C" w:rsidP="00F9363C">
            <w:pPr>
              <w:spacing w:after="0" w:line="240" w:lineRule="auto"/>
              <w:jc w:val="both"/>
              <w:rPr>
                <w:rFonts w:ascii="Arial" w:eastAsia="Times New Roman" w:hAnsi="Arial" w:cs="Arial"/>
                <w:lang w:eastAsia="en-GB"/>
              </w:rPr>
            </w:pPr>
          </w:p>
        </w:tc>
      </w:tr>
      <w:tr w:rsidR="00F9363C" w:rsidRPr="00F9363C" w14:paraId="04DFBAF5" w14:textId="77777777" w:rsidTr="00F9363C">
        <w:tc>
          <w:tcPr>
            <w:tcW w:w="9180" w:type="dxa"/>
            <w:shd w:val="clear" w:color="auto" w:fill="auto"/>
          </w:tcPr>
          <w:p w14:paraId="3DBC8AEA" w14:textId="2ED483A6" w:rsidR="00F9363C" w:rsidRPr="00F9363C" w:rsidRDefault="00562AF3"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lastRenderedPageBreak/>
              <w:t>E</w:t>
            </w:r>
            <w:r w:rsidR="00F9363C">
              <w:rPr>
                <w:rFonts w:ascii="Arial" w:eastAsia="Times New Roman" w:hAnsi="Arial" w:cs="Arial"/>
                <w:b/>
                <w:spacing w:val="-3"/>
              </w:rPr>
              <w:t>quality</w:t>
            </w:r>
            <w:r w:rsidR="00212B25">
              <w:rPr>
                <w:rFonts w:ascii="Arial" w:eastAsia="Times New Roman" w:hAnsi="Arial" w:cs="Arial"/>
                <w:b/>
                <w:spacing w:val="-3"/>
              </w:rPr>
              <w:t xml:space="preserve">, </w:t>
            </w:r>
            <w:r w:rsidR="007825C8">
              <w:rPr>
                <w:rFonts w:ascii="Arial" w:eastAsia="Times New Roman" w:hAnsi="Arial" w:cs="Arial"/>
                <w:b/>
                <w:spacing w:val="-3"/>
              </w:rPr>
              <w:t>Diversity</w:t>
            </w:r>
            <w:r w:rsidR="00212B25">
              <w:rPr>
                <w:rFonts w:ascii="Arial" w:eastAsia="Times New Roman" w:hAnsi="Arial" w:cs="Arial"/>
                <w:b/>
                <w:spacing w:val="-3"/>
              </w:rPr>
              <w:t xml:space="preserve"> and Inclusion</w:t>
            </w:r>
          </w:p>
          <w:p w14:paraId="052A1564"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We aim to design and provide services and employment practices that meet the diverse needs of our service users and staff, ensuring that none are placed at a disadvantage over others. You will be expected to take into account the provisions of the Equality Act 2010 to advancing equal opportunity. You must to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3A8363C3"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p>
          <w:p w14:paraId="5D96FFC9" w14:textId="77777777" w:rsidR="00F9363C" w:rsidRPr="00F9363C" w:rsidRDefault="00F9363C" w:rsidP="00F9363C">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F9363C" w:rsidRPr="00F9363C" w14:paraId="5AD53370" w14:textId="77777777" w:rsidTr="00F9363C">
        <w:tc>
          <w:tcPr>
            <w:tcW w:w="9180" w:type="dxa"/>
            <w:shd w:val="clear" w:color="auto" w:fill="auto"/>
          </w:tcPr>
          <w:p w14:paraId="161402ED" w14:textId="77777777" w:rsidR="00F9363C" w:rsidRPr="00F9363C" w:rsidRDefault="00F9363C" w:rsidP="00F9363C">
            <w:pPr>
              <w:spacing w:after="0" w:line="240" w:lineRule="auto"/>
              <w:jc w:val="both"/>
              <w:rPr>
                <w:rFonts w:ascii="Arial" w:eastAsia="Times New Roman" w:hAnsi="Arial" w:cs="Arial"/>
                <w:b/>
                <w:lang w:eastAsia="en-GB"/>
              </w:rPr>
            </w:pPr>
          </w:p>
          <w:p w14:paraId="18C1013C" w14:textId="77777777" w:rsidR="00F9363C" w:rsidRPr="00F9363C" w:rsidRDefault="00F9363C" w:rsidP="00F9363C">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3F592B0C"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Health and social care Act 2008 (updated 2015) (and subsequent legislation), and to attend mandatory training relating to infection prevention and control.</w:t>
            </w:r>
          </w:p>
        </w:tc>
      </w:tr>
      <w:tr w:rsidR="00F9363C" w:rsidRPr="00F9363C" w14:paraId="7C41EFE1" w14:textId="77777777" w:rsidTr="00F9363C">
        <w:tc>
          <w:tcPr>
            <w:tcW w:w="9180" w:type="dxa"/>
            <w:shd w:val="clear" w:color="auto" w:fill="auto"/>
          </w:tcPr>
          <w:p w14:paraId="402345DA"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p>
          <w:p w14:paraId="243B80D5"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19CA2D8B"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089C8866" w14:textId="77777777" w:rsidR="006E4AE5" w:rsidRPr="00B21FA9" w:rsidRDefault="006E4AE5" w:rsidP="006E4AE5">
      <w:pPr>
        <w:spacing w:after="0" w:line="240" w:lineRule="auto"/>
        <w:jc w:val="both"/>
        <w:rPr>
          <w:rFonts w:ascii="Arial" w:eastAsia="Times New Roman" w:hAnsi="Arial" w:cs="Arial"/>
        </w:rPr>
      </w:pPr>
    </w:p>
    <w:p w14:paraId="782955B1" w14:textId="77777777" w:rsidR="006E4AE5" w:rsidRPr="006E4AE5" w:rsidRDefault="006E4AE5" w:rsidP="006E4AE5">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64C960AF" w14:textId="77777777" w:rsidR="006E4AE5" w:rsidRPr="00B21FA9" w:rsidRDefault="006E4AE5" w:rsidP="006E4AE5">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1C8EFD4E"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34986A1C"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travelling in Trust owned vehicles (including lease cars) whilst on official business.</w:t>
      </w:r>
    </w:p>
    <w:p w14:paraId="562B86AB" w14:textId="77777777" w:rsidR="006E4AE5"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5EDA276F" w14:textId="77777777" w:rsidR="006E4AE5" w:rsidRPr="00183D56"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183D56">
        <w:rPr>
          <w:rFonts w:ascii="Arial" w:eastAsia="Times New Roman" w:hAnsi="Arial" w:cs="Arial"/>
          <w:lang w:eastAsia="en-GB"/>
        </w:rPr>
        <w:t>When wearing an NHS uniform.</w:t>
      </w:r>
    </w:p>
    <w:p w14:paraId="7227BAF1" w14:textId="77777777" w:rsidR="006E4AE5" w:rsidRPr="00B21FA9" w:rsidRDefault="006E4AE5" w:rsidP="006E4AE5">
      <w:pPr>
        <w:spacing w:after="0" w:line="240" w:lineRule="auto"/>
        <w:jc w:val="both"/>
        <w:rPr>
          <w:rFonts w:ascii="Arial" w:eastAsia="Times New Roman" w:hAnsi="Arial" w:cs="Arial"/>
        </w:rPr>
      </w:pPr>
    </w:p>
    <w:p w14:paraId="793BA5C9" w14:textId="77777777" w:rsidR="006E4AE5" w:rsidRPr="00B21FA9" w:rsidRDefault="006E4AE5" w:rsidP="006E4AE5">
      <w:pPr>
        <w:spacing w:after="0" w:line="240" w:lineRule="auto"/>
        <w:jc w:val="both"/>
        <w:rPr>
          <w:rFonts w:ascii="Arial" w:eastAsia="Times New Roman" w:hAnsi="Arial" w:cs="Arial"/>
        </w:rPr>
      </w:pPr>
    </w:p>
    <w:p w14:paraId="00540224" w14:textId="77777777" w:rsidR="006E4AE5" w:rsidRPr="00B21FA9" w:rsidRDefault="006E4AE5" w:rsidP="006E4AE5">
      <w:pPr>
        <w:spacing w:after="0" w:line="240" w:lineRule="auto"/>
        <w:jc w:val="both"/>
        <w:rPr>
          <w:rFonts w:ascii="Arial" w:eastAsia="Times New Roman" w:hAnsi="Arial" w:cs="Arial"/>
        </w:rPr>
      </w:pPr>
      <w:r w:rsidRPr="00B21FA9">
        <w:rPr>
          <w:rFonts w:ascii="Arial" w:eastAsia="Times New Roman" w:hAnsi="Arial" w:cs="Arial"/>
        </w:rPr>
        <w:t>The post holder may be required to work at any of the other sites within LPT subject to consultation.  LPT has to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31E2C4C5" w14:textId="77777777" w:rsidR="006E4AE5" w:rsidRDefault="006E4AE5" w:rsidP="00F9363C">
      <w:pPr>
        <w:spacing w:after="0" w:line="240" w:lineRule="auto"/>
        <w:jc w:val="both"/>
        <w:rPr>
          <w:rFonts w:ascii="Arial" w:eastAsia="Times New Roman" w:hAnsi="Arial" w:cs="Arial"/>
        </w:rPr>
      </w:pPr>
    </w:p>
    <w:p w14:paraId="63A37B0E" w14:textId="77777777" w:rsidR="004331B3" w:rsidRDefault="004331B3" w:rsidP="001A1669">
      <w:pPr>
        <w:spacing w:after="0" w:line="240" w:lineRule="auto"/>
        <w:rPr>
          <w:rFonts w:ascii="Arial" w:eastAsia="Times New Roman" w:hAnsi="Arial" w:cs="Arial"/>
          <w:b/>
          <w:lang w:eastAsia="en-GB"/>
        </w:rPr>
      </w:pPr>
    </w:p>
    <w:p w14:paraId="11B4A6E0" w14:textId="77777777" w:rsidR="001A1669" w:rsidRPr="001A1669" w:rsidRDefault="00CD0B7F" w:rsidP="001A1669">
      <w:pPr>
        <w:spacing w:after="0" w:line="240" w:lineRule="auto"/>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5A728A3C" w14:textId="77777777" w:rsidR="001A1669" w:rsidRPr="001A1669" w:rsidRDefault="001A1669" w:rsidP="001A1669">
      <w:pPr>
        <w:spacing w:after="0" w:line="240" w:lineRule="auto"/>
        <w:rPr>
          <w:rFonts w:ascii="Arial" w:eastAsia="Times New Roman" w:hAnsi="Arial" w:cs="Arial"/>
          <w:lang w:eastAsia="en-GB"/>
        </w:rPr>
      </w:pPr>
    </w:p>
    <w:p w14:paraId="772DF5BD" w14:textId="77777777"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Candidates are actively encouraged to discuss the post or arrange to visit the Service by contacting …… in the first instance.</w:t>
      </w:r>
    </w:p>
    <w:p w14:paraId="39393A9D" w14:textId="77777777" w:rsidR="00CD0B7F" w:rsidRDefault="00CD0B7F" w:rsidP="001A1669">
      <w:pPr>
        <w:spacing w:after="0" w:line="240" w:lineRule="auto"/>
        <w:jc w:val="both"/>
        <w:rPr>
          <w:rFonts w:ascii="Arial" w:eastAsia="Times New Roman" w:hAnsi="Arial" w:cs="Arial"/>
          <w:color w:val="000000"/>
          <w:lang w:eastAsia="en-GB"/>
        </w:rPr>
      </w:pPr>
    </w:p>
    <w:p w14:paraId="638A62B0" w14:textId="4F98D082" w:rsidR="00CD0B7F" w:rsidRDefault="00481585" w:rsidP="001A1669">
      <w:pPr>
        <w:spacing w:after="0" w:line="240" w:lineRule="auto"/>
        <w:jc w:val="both"/>
        <w:rPr>
          <w:rFonts w:ascii="Arial" w:eastAsia="Times New Roman" w:hAnsi="Arial" w:cs="Arial"/>
          <w:lang w:eastAsia="en-GB"/>
        </w:rPr>
      </w:pPr>
      <w:r>
        <w:rPr>
          <w:rFonts w:ascii="Arial" w:eastAsia="Times New Roman" w:hAnsi="Arial" w:cs="Arial"/>
          <w:lang w:eastAsia="en-GB"/>
        </w:rPr>
        <w:t>Dr Alvina Ali, Clinical Director/Consultant Child &amp; Adolescent Psychiatrist</w:t>
      </w:r>
    </w:p>
    <w:p w14:paraId="426FBCFA" w14:textId="15037559" w:rsidR="00481585" w:rsidRPr="00481585" w:rsidRDefault="00481585" w:rsidP="001A1669">
      <w:pPr>
        <w:spacing w:after="0" w:line="240" w:lineRule="auto"/>
        <w:jc w:val="both"/>
        <w:rPr>
          <w:rFonts w:ascii="Arial" w:eastAsia="Times New Roman" w:hAnsi="Arial" w:cs="Arial"/>
          <w:lang w:eastAsia="en-GB"/>
        </w:rPr>
      </w:pPr>
      <w:r>
        <w:rPr>
          <w:rFonts w:ascii="Arial" w:eastAsia="Times New Roman" w:hAnsi="Arial" w:cs="Arial"/>
          <w:lang w:eastAsia="en-GB"/>
        </w:rPr>
        <w:t xml:space="preserve">Westcotes House, Westcotes Drive Leicester, LE3 0QU.   Telephone 0116 2952998 or email </w:t>
      </w:r>
      <w:hyperlink w:history="1">
        <w:r w:rsidRPr="00F931D4">
          <w:rPr>
            <w:rStyle w:val="Hyperlink"/>
            <w:rFonts w:ascii="Arial" w:eastAsia="Times New Roman" w:hAnsi="Arial" w:cs="Arial"/>
            <w:lang w:eastAsia="en-GB"/>
          </w:rPr>
          <w:t>Alvinia.ali@nhs.net</w:t>
        </w:r>
      </w:hyperlink>
      <w:r>
        <w:rPr>
          <w:rFonts w:ascii="Arial" w:eastAsia="Times New Roman" w:hAnsi="Arial" w:cs="Arial"/>
          <w:lang w:eastAsia="en-GB"/>
        </w:rPr>
        <w:t xml:space="preserve"> </w:t>
      </w:r>
    </w:p>
    <w:p w14:paraId="4EF8E8FB" w14:textId="77777777" w:rsidR="00CD0B7F" w:rsidRDefault="00CD0B7F" w:rsidP="001A1669">
      <w:pPr>
        <w:spacing w:after="0" w:line="240" w:lineRule="auto"/>
        <w:jc w:val="both"/>
        <w:rPr>
          <w:rFonts w:ascii="Arial" w:eastAsia="Times New Roman" w:hAnsi="Arial" w:cs="Arial"/>
          <w:color w:val="FF0000"/>
          <w:lang w:eastAsia="en-GB"/>
        </w:rPr>
      </w:pPr>
    </w:p>
    <w:p w14:paraId="3E0EC65E"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57DCCE2D"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4CDE7FDF" w14:textId="77777777" w:rsidR="00B76DF3" w:rsidRDefault="00B76DF3">
      <w:pPr>
        <w:rPr>
          <w:rFonts w:ascii="Arial" w:eastAsia="Times New Roman" w:hAnsi="Arial" w:cs="Times New Roman"/>
          <w:b/>
          <w:bCs/>
          <w:color w:val="000000"/>
          <w:sz w:val="24"/>
          <w:szCs w:val="20"/>
          <w:lang w:eastAsia="en-GB"/>
        </w:rPr>
      </w:pPr>
      <w:r>
        <w:rPr>
          <w:rFonts w:ascii="Arial" w:eastAsia="Times New Roman" w:hAnsi="Arial" w:cs="Times New Roman"/>
          <w:b/>
          <w:bCs/>
          <w:color w:val="000000"/>
          <w:sz w:val="24"/>
          <w:szCs w:val="20"/>
          <w:lang w:eastAsia="en-GB"/>
        </w:rPr>
        <w:br w:type="page"/>
      </w:r>
    </w:p>
    <w:p w14:paraId="0EDC5A97"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p w14:paraId="368C1EC2" w14:textId="77777777" w:rsidR="00AB48A7" w:rsidRDefault="00AB48A7" w:rsidP="00AB48A7">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sidR="00DA0838">
        <w:rPr>
          <w:rFonts w:ascii="Arial" w:eastAsia="Times New Roman" w:hAnsi="Arial" w:cs="Times New Roman"/>
          <w:b/>
          <w:bCs/>
          <w:color w:val="000000"/>
          <w:sz w:val="24"/>
          <w:szCs w:val="20"/>
          <w:lang w:eastAsia="en-GB"/>
        </w:rPr>
        <w:t>1</w:t>
      </w:r>
    </w:p>
    <w:p w14:paraId="3884D264"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3265B8" w14:paraId="5D23EF62" w14:textId="77777777" w:rsidTr="00DA0838">
        <w:tc>
          <w:tcPr>
            <w:tcW w:w="4621" w:type="dxa"/>
          </w:tcPr>
          <w:p w14:paraId="5A881EF8" w14:textId="77777777" w:rsidR="003265B8" w:rsidRDefault="003265B8" w:rsidP="00DA0838">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248409FC" wp14:editId="787FD7BE">
                  <wp:extent cx="1819275" cy="746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3318E55D" w14:textId="77777777" w:rsidR="003265B8" w:rsidRDefault="003265B8" w:rsidP="00AB48A7">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5B849400" wp14:editId="082EA722">
                  <wp:extent cx="1714500" cy="7123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46A37132"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073A68E7"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66D7224F" w14:textId="77777777" w:rsidR="00DA0838" w:rsidRDefault="00DA0838" w:rsidP="00DA0838">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664C19F9" w14:textId="77777777" w:rsidR="008B2523" w:rsidRPr="00DA0838" w:rsidRDefault="008B2523" w:rsidP="00DA0838">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3265B8" w14:paraId="7B0AC6E2" w14:textId="77777777" w:rsidTr="00DA0838">
        <w:tc>
          <w:tcPr>
            <w:tcW w:w="2235" w:type="dxa"/>
          </w:tcPr>
          <w:p w14:paraId="108D472B" w14:textId="77777777" w:rsidR="003265B8" w:rsidRDefault="003265B8">
            <w:r>
              <w:rPr>
                <w:noProof/>
                <w:lang w:eastAsia="en-GB"/>
              </w:rPr>
              <w:drawing>
                <wp:inline distT="0" distB="0" distL="0" distR="0" wp14:anchorId="00CE82BF" wp14:editId="0D7A8021">
                  <wp:extent cx="11144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114425" cy="971550"/>
                          </a:xfrm>
                          <a:prstGeom prst="rect">
                            <a:avLst/>
                          </a:prstGeom>
                        </pic:spPr>
                      </pic:pic>
                    </a:graphicData>
                  </a:graphic>
                </wp:inline>
              </w:drawing>
            </w:r>
          </w:p>
          <w:p w14:paraId="16EFEAB4" w14:textId="77777777" w:rsidR="00DA0838" w:rsidRDefault="00DA0838"/>
          <w:p w14:paraId="0D0BCA12" w14:textId="77777777" w:rsidR="00DA0838" w:rsidRDefault="00DA0838"/>
        </w:tc>
        <w:tc>
          <w:tcPr>
            <w:tcW w:w="7007" w:type="dxa"/>
          </w:tcPr>
          <w:p w14:paraId="1853BD61"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 xml:space="preserve">Valuing one another </w:t>
            </w:r>
          </w:p>
          <w:p w14:paraId="5F94E57D" w14:textId="77777777" w:rsidR="003265B8" w:rsidRPr="00DA0838" w:rsidRDefault="003265B8">
            <w:pPr>
              <w:rPr>
                <w:rFonts w:ascii="Arial" w:hAnsi="Arial" w:cs="Arial"/>
              </w:rPr>
            </w:pPr>
          </w:p>
          <w:p w14:paraId="6E34CF8A" w14:textId="77777777" w:rsidR="003265B8" w:rsidRPr="00DA0838" w:rsidRDefault="003265B8">
            <w:pPr>
              <w:rPr>
                <w:rFonts w:ascii="Arial" w:hAnsi="Arial" w:cs="Arial"/>
              </w:rPr>
            </w:pPr>
            <w:r w:rsidRPr="00DA0838">
              <w:rPr>
                <w:rFonts w:ascii="Arial" w:hAnsi="Arial" w:cs="Arial"/>
              </w:rPr>
              <w:t>We communicate with kindness and respect, valuing everyone’s contribution.</w:t>
            </w:r>
          </w:p>
        </w:tc>
      </w:tr>
      <w:tr w:rsidR="003265B8" w14:paraId="056665CD" w14:textId="77777777" w:rsidTr="00DA0838">
        <w:tc>
          <w:tcPr>
            <w:tcW w:w="2235" w:type="dxa"/>
          </w:tcPr>
          <w:p w14:paraId="677CBFB7" w14:textId="77777777" w:rsidR="003265B8" w:rsidRDefault="003265B8">
            <w:r>
              <w:rPr>
                <w:noProof/>
                <w:lang w:eastAsia="en-GB"/>
              </w:rPr>
              <w:drawing>
                <wp:inline distT="0" distB="0" distL="0" distR="0" wp14:anchorId="2F9221F2" wp14:editId="142D097C">
                  <wp:extent cx="971550"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71550" cy="933450"/>
                          </a:xfrm>
                          <a:prstGeom prst="rect">
                            <a:avLst/>
                          </a:prstGeom>
                        </pic:spPr>
                      </pic:pic>
                    </a:graphicData>
                  </a:graphic>
                </wp:inline>
              </w:drawing>
            </w:r>
          </w:p>
          <w:p w14:paraId="37D3B3CF" w14:textId="77777777" w:rsidR="00DA0838" w:rsidRDefault="00DA0838"/>
          <w:p w14:paraId="4FA5EE5B" w14:textId="77777777" w:rsidR="00DA0838" w:rsidRDefault="00DA0838"/>
        </w:tc>
        <w:tc>
          <w:tcPr>
            <w:tcW w:w="7007" w:type="dxa"/>
          </w:tcPr>
          <w:p w14:paraId="2BB5F0F3" w14:textId="77777777" w:rsidR="00DA0838" w:rsidRPr="00DA0838" w:rsidRDefault="003265B8" w:rsidP="003265B8">
            <w:pPr>
              <w:rPr>
                <w:rFonts w:ascii="Arial" w:hAnsi="Arial" w:cs="Arial"/>
                <w:b/>
              </w:rPr>
            </w:pPr>
            <w:r w:rsidRPr="00DA0838">
              <w:rPr>
                <w:rFonts w:ascii="Arial" w:hAnsi="Arial" w:cs="Arial"/>
                <w:b/>
                <w:color w:val="4F81BD" w:themeColor="accent1"/>
              </w:rPr>
              <w:t>Recognising and</w:t>
            </w:r>
            <w:r w:rsidR="00DA0838" w:rsidRPr="00DA0838">
              <w:rPr>
                <w:rFonts w:ascii="Arial" w:hAnsi="Arial" w:cs="Arial"/>
                <w:b/>
                <w:color w:val="4F81BD" w:themeColor="accent1"/>
              </w:rPr>
              <w:t xml:space="preserve"> valuing people’s differences </w:t>
            </w:r>
          </w:p>
          <w:p w14:paraId="7DE97696" w14:textId="77777777" w:rsidR="00DA0838" w:rsidRDefault="00DA0838" w:rsidP="003265B8">
            <w:pPr>
              <w:rPr>
                <w:rFonts w:ascii="Arial" w:hAnsi="Arial" w:cs="Arial"/>
              </w:rPr>
            </w:pPr>
          </w:p>
          <w:p w14:paraId="0077504F" w14:textId="77777777" w:rsidR="003265B8" w:rsidRPr="00DA0838" w:rsidRDefault="003265B8" w:rsidP="003265B8">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7C5084E4" w14:textId="77777777" w:rsidR="003265B8" w:rsidRPr="00DA0838" w:rsidRDefault="003265B8" w:rsidP="003265B8">
            <w:pPr>
              <w:rPr>
                <w:rFonts w:ascii="Arial" w:hAnsi="Arial" w:cs="Arial"/>
              </w:rPr>
            </w:pPr>
          </w:p>
          <w:p w14:paraId="380726C0" w14:textId="77777777" w:rsidR="003265B8" w:rsidRPr="00DA0838" w:rsidRDefault="003265B8">
            <w:pPr>
              <w:rPr>
                <w:rFonts w:ascii="Arial" w:hAnsi="Arial" w:cs="Arial"/>
              </w:rPr>
            </w:pPr>
          </w:p>
        </w:tc>
      </w:tr>
      <w:tr w:rsidR="003265B8" w14:paraId="634A83DD" w14:textId="77777777" w:rsidTr="00DA0838">
        <w:tc>
          <w:tcPr>
            <w:tcW w:w="2235" w:type="dxa"/>
          </w:tcPr>
          <w:p w14:paraId="445C18FA" w14:textId="77777777" w:rsidR="003265B8" w:rsidRDefault="003265B8">
            <w:r>
              <w:rPr>
                <w:noProof/>
                <w:lang w:eastAsia="en-GB"/>
              </w:rPr>
              <w:drawing>
                <wp:inline distT="0" distB="0" distL="0" distR="0" wp14:anchorId="1ED19D99" wp14:editId="6A97B39C">
                  <wp:extent cx="981075" cy="933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81075" cy="933450"/>
                          </a:xfrm>
                          <a:prstGeom prst="rect">
                            <a:avLst/>
                          </a:prstGeom>
                        </pic:spPr>
                      </pic:pic>
                    </a:graphicData>
                  </a:graphic>
                </wp:inline>
              </w:drawing>
            </w:r>
          </w:p>
          <w:p w14:paraId="1C370ECE" w14:textId="77777777" w:rsidR="00DA0838" w:rsidRDefault="00DA0838"/>
          <w:p w14:paraId="073FC277" w14:textId="77777777" w:rsidR="00DA0838" w:rsidRDefault="00DA0838"/>
        </w:tc>
        <w:tc>
          <w:tcPr>
            <w:tcW w:w="7007" w:type="dxa"/>
          </w:tcPr>
          <w:p w14:paraId="3414099A"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Working together</w:t>
            </w:r>
          </w:p>
          <w:p w14:paraId="7FC11F86" w14:textId="77777777" w:rsidR="00DA0838" w:rsidRDefault="00DA0838">
            <w:pPr>
              <w:rPr>
                <w:rFonts w:ascii="Arial" w:hAnsi="Arial" w:cs="Arial"/>
              </w:rPr>
            </w:pPr>
          </w:p>
          <w:p w14:paraId="2EE35BEE" w14:textId="77777777" w:rsidR="00DA0838" w:rsidRPr="00DA0838" w:rsidRDefault="00DA0838">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3265B8" w14:paraId="1765DFA4" w14:textId="77777777" w:rsidTr="00DA0838">
        <w:tc>
          <w:tcPr>
            <w:tcW w:w="2235" w:type="dxa"/>
          </w:tcPr>
          <w:p w14:paraId="3CB19D49" w14:textId="77777777" w:rsidR="003265B8" w:rsidRDefault="003265B8">
            <w:r>
              <w:rPr>
                <w:noProof/>
                <w:lang w:eastAsia="en-GB"/>
              </w:rPr>
              <w:drawing>
                <wp:inline distT="0" distB="0" distL="0" distR="0" wp14:anchorId="58D252A1" wp14:editId="17B8E2AD">
                  <wp:extent cx="1057275" cy="1009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057275" cy="1009650"/>
                          </a:xfrm>
                          <a:prstGeom prst="rect">
                            <a:avLst/>
                          </a:prstGeom>
                        </pic:spPr>
                      </pic:pic>
                    </a:graphicData>
                  </a:graphic>
                </wp:inline>
              </w:drawing>
            </w:r>
          </w:p>
          <w:p w14:paraId="04EBD7DC" w14:textId="77777777" w:rsidR="00DA0838" w:rsidRDefault="00DA0838"/>
          <w:p w14:paraId="66C4BA55" w14:textId="77777777" w:rsidR="00DA0838" w:rsidRDefault="00DA0838"/>
        </w:tc>
        <w:tc>
          <w:tcPr>
            <w:tcW w:w="7007" w:type="dxa"/>
          </w:tcPr>
          <w:p w14:paraId="242D3D8D"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Taking personal responsibility</w:t>
            </w:r>
          </w:p>
          <w:p w14:paraId="769F088F" w14:textId="77777777" w:rsidR="00DA0838" w:rsidRDefault="00DA0838">
            <w:pPr>
              <w:rPr>
                <w:rFonts w:ascii="Arial" w:hAnsi="Arial" w:cs="Arial"/>
              </w:rPr>
            </w:pPr>
          </w:p>
          <w:p w14:paraId="4E185AF2" w14:textId="77777777" w:rsidR="00DA0838" w:rsidRPr="00DA0838" w:rsidRDefault="00DA0838">
            <w:pPr>
              <w:rPr>
                <w:rFonts w:ascii="Arial" w:hAnsi="Arial" w:cs="Arial"/>
              </w:rPr>
            </w:pPr>
            <w:r>
              <w:rPr>
                <w:rFonts w:ascii="Arial" w:hAnsi="Arial" w:cs="Arial"/>
              </w:rPr>
              <w:t>We give out best at work to deliver the highest standard.</w:t>
            </w:r>
          </w:p>
        </w:tc>
      </w:tr>
      <w:tr w:rsidR="003265B8" w14:paraId="560542D6" w14:textId="77777777" w:rsidTr="00DA0838">
        <w:tc>
          <w:tcPr>
            <w:tcW w:w="2235" w:type="dxa"/>
          </w:tcPr>
          <w:p w14:paraId="3A41555E" w14:textId="77777777" w:rsidR="003265B8" w:rsidRDefault="003265B8">
            <w:pPr>
              <w:rPr>
                <w:noProof/>
                <w:lang w:eastAsia="en-GB"/>
              </w:rPr>
            </w:pPr>
            <w:r>
              <w:rPr>
                <w:noProof/>
                <w:lang w:eastAsia="en-GB"/>
              </w:rPr>
              <w:drawing>
                <wp:inline distT="0" distB="0" distL="0" distR="0" wp14:anchorId="2ADCC7D0" wp14:editId="72EA3C8B">
                  <wp:extent cx="1095375" cy="990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095375" cy="990600"/>
                          </a:xfrm>
                          <a:prstGeom prst="rect">
                            <a:avLst/>
                          </a:prstGeom>
                        </pic:spPr>
                      </pic:pic>
                    </a:graphicData>
                  </a:graphic>
                </wp:inline>
              </w:drawing>
            </w:r>
          </w:p>
          <w:p w14:paraId="7774D93A" w14:textId="77777777" w:rsidR="00DA0838" w:rsidRDefault="00DA0838">
            <w:pPr>
              <w:rPr>
                <w:noProof/>
                <w:lang w:eastAsia="en-GB"/>
              </w:rPr>
            </w:pPr>
          </w:p>
        </w:tc>
        <w:tc>
          <w:tcPr>
            <w:tcW w:w="7007" w:type="dxa"/>
          </w:tcPr>
          <w:p w14:paraId="58BE7D5B"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Always learning and improving</w:t>
            </w:r>
          </w:p>
          <w:p w14:paraId="1EDBEC7E" w14:textId="77777777" w:rsidR="00DA0838" w:rsidRDefault="00DA0838">
            <w:pPr>
              <w:rPr>
                <w:rFonts w:ascii="Arial" w:hAnsi="Arial" w:cs="Arial"/>
              </w:rPr>
            </w:pPr>
          </w:p>
          <w:p w14:paraId="760C6ED8" w14:textId="77777777" w:rsidR="00DA0838" w:rsidRPr="00DA0838" w:rsidRDefault="00DA0838">
            <w:pPr>
              <w:rPr>
                <w:rFonts w:ascii="Arial" w:hAnsi="Arial" w:cs="Arial"/>
              </w:rPr>
            </w:pPr>
            <w:r>
              <w:rPr>
                <w:rFonts w:ascii="Arial" w:hAnsi="Arial" w:cs="Arial"/>
              </w:rPr>
              <w:t>We embrace change and actively seek opportunities to keep improving.</w:t>
            </w:r>
          </w:p>
        </w:tc>
      </w:tr>
    </w:tbl>
    <w:p w14:paraId="22E1FB03" w14:textId="77777777" w:rsidR="003265B8" w:rsidRDefault="003265B8"/>
    <w:p w14:paraId="526771D0" w14:textId="77777777" w:rsidR="003265B8" w:rsidRDefault="003265B8" w:rsidP="003265B8">
      <w:pPr>
        <w:spacing w:after="0" w:line="240" w:lineRule="auto"/>
        <w:rPr>
          <w:rFonts w:ascii="Arial" w:hAnsi="Arial" w:cs="Arial"/>
        </w:rPr>
      </w:pPr>
    </w:p>
    <w:p w14:paraId="65861C97" w14:textId="77777777" w:rsidR="003265B8" w:rsidRDefault="003265B8"/>
    <w:tbl>
      <w:tblPr>
        <w:tblW w:w="17182" w:type="dxa"/>
        <w:tblLook w:val="01E0" w:firstRow="1" w:lastRow="1" w:firstColumn="1" w:lastColumn="1" w:noHBand="0" w:noVBand="0"/>
      </w:tblPr>
      <w:tblGrid>
        <w:gridCol w:w="16960"/>
        <w:gridCol w:w="222"/>
      </w:tblGrid>
      <w:tr w:rsidR="00AB48A7" w:rsidRPr="00AB48A7" w14:paraId="3D15B6E7" w14:textId="77777777" w:rsidTr="00D42A11">
        <w:tc>
          <w:tcPr>
            <w:tcW w:w="16960" w:type="dxa"/>
            <w:shd w:val="clear" w:color="auto" w:fill="auto"/>
          </w:tcPr>
          <w:tbl>
            <w:tblPr>
              <w:tblW w:w="16495" w:type="dxa"/>
              <w:tblInd w:w="108" w:type="dxa"/>
              <w:tblBorders>
                <w:insideH w:val="single" w:sz="4" w:space="0" w:color="FFFFFF"/>
              </w:tblBorders>
              <w:tblLook w:val="0000" w:firstRow="0" w:lastRow="0" w:firstColumn="0" w:lastColumn="0" w:noHBand="0" w:noVBand="0"/>
            </w:tblPr>
            <w:tblGrid>
              <w:gridCol w:w="1701"/>
              <w:gridCol w:w="2410"/>
              <w:gridCol w:w="4820"/>
              <w:gridCol w:w="334"/>
              <w:gridCol w:w="2410"/>
              <w:gridCol w:w="4820"/>
            </w:tblGrid>
            <w:tr w:rsidR="00AB48A7" w:rsidRPr="00AB48A7" w14:paraId="68358F69" w14:textId="77777777" w:rsidTr="00D42A11">
              <w:trPr>
                <w:trHeight w:val="300"/>
              </w:trPr>
              <w:tc>
                <w:tcPr>
                  <w:tcW w:w="9265" w:type="dxa"/>
                  <w:gridSpan w:val="4"/>
                  <w:vMerge w:val="restart"/>
                  <w:shd w:val="clear" w:color="auto" w:fill="auto"/>
                </w:tcPr>
                <w:p w14:paraId="6503B980" w14:textId="77777777" w:rsidR="00AB48A7" w:rsidRPr="00DA0838" w:rsidRDefault="003265B8" w:rsidP="00AB48A7">
                  <w:pPr>
                    <w:spacing w:after="0" w:line="240" w:lineRule="auto"/>
                    <w:jc w:val="right"/>
                    <w:outlineLvl w:val="0"/>
                    <w:rPr>
                      <w:rFonts w:ascii="Arial" w:eastAsia="Times New Roman" w:hAnsi="Arial" w:cs="Arial"/>
                      <w:b/>
                      <w:i/>
                      <w:sz w:val="24"/>
                      <w:szCs w:val="24"/>
                      <w:lang w:val="en-US"/>
                    </w:rPr>
                  </w:pPr>
                  <w:r>
                    <w:br w:type="page"/>
                  </w:r>
                  <w:r w:rsidR="00DA0838">
                    <w:rPr>
                      <w:rFonts w:ascii="Arial" w:hAnsi="Arial" w:cs="Arial"/>
                      <w:b/>
                      <w:sz w:val="24"/>
                      <w:szCs w:val="24"/>
                    </w:rPr>
                    <w:t>APPENDIX</w:t>
                  </w:r>
                  <w:r w:rsidR="00DA0838" w:rsidRPr="00DA0838">
                    <w:rPr>
                      <w:rFonts w:ascii="Arial" w:hAnsi="Arial" w:cs="Arial"/>
                      <w:b/>
                      <w:sz w:val="24"/>
                      <w:szCs w:val="24"/>
                    </w:rPr>
                    <w:t xml:space="preserve"> 2</w:t>
                  </w:r>
                  <w:r w:rsidR="00AB48A7" w:rsidRPr="00DA0838">
                    <w:rPr>
                      <w:rFonts w:ascii="Arial" w:eastAsia="Times New Roman" w:hAnsi="Arial" w:cs="Arial"/>
                      <w:b/>
                      <w:sz w:val="24"/>
                      <w:szCs w:val="24"/>
                      <w:lang w:eastAsia="en-GB"/>
                    </w:rPr>
                    <w:br w:type="page"/>
                  </w:r>
                  <w:r w:rsidR="00AB48A7" w:rsidRPr="00DA0838">
                    <w:rPr>
                      <w:rFonts w:ascii="Arial" w:eastAsia="Arial Unicode MS" w:hAnsi="Arial" w:cs="Arial"/>
                      <w:b/>
                      <w:sz w:val="24"/>
                      <w:szCs w:val="24"/>
                      <w:lang w:eastAsia="en-GB"/>
                    </w:rPr>
                    <w:br w:type="page"/>
                  </w:r>
                </w:p>
                <w:p w14:paraId="5AF04BE0" w14:textId="77777777" w:rsidR="003265B8" w:rsidRDefault="003265B8" w:rsidP="00AB48A7">
                  <w:pPr>
                    <w:spacing w:after="0" w:line="240" w:lineRule="auto"/>
                    <w:jc w:val="center"/>
                    <w:rPr>
                      <w:rFonts w:ascii="Arial" w:eastAsia="Times New Roman" w:hAnsi="Arial" w:cs="Arial"/>
                      <w:b/>
                      <w:i/>
                      <w:lang w:val="en-US"/>
                    </w:rPr>
                  </w:pPr>
                </w:p>
                <w:p w14:paraId="4F9BAB30" w14:textId="77777777" w:rsidR="003265B8" w:rsidRDefault="003265B8" w:rsidP="00AB48A7">
                  <w:pPr>
                    <w:spacing w:after="0" w:line="240" w:lineRule="auto"/>
                    <w:jc w:val="center"/>
                    <w:rPr>
                      <w:rFonts w:ascii="Arial" w:eastAsia="Times New Roman" w:hAnsi="Arial" w:cs="Arial"/>
                      <w:b/>
                      <w:i/>
                      <w:lang w:val="en-US"/>
                    </w:rPr>
                  </w:pPr>
                </w:p>
                <w:p w14:paraId="22032FF9" w14:textId="77777777" w:rsidR="00AB48A7" w:rsidRPr="00AB48A7" w:rsidRDefault="00AB48A7" w:rsidP="00AB48A7">
                  <w:pPr>
                    <w:spacing w:after="0" w:line="240" w:lineRule="auto"/>
                    <w:jc w:val="center"/>
                    <w:rPr>
                      <w:rFonts w:ascii="Arial" w:eastAsia="Times New Roman" w:hAnsi="Arial" w:cs="Arial"/>
                      <w:b/>
                      <w:i/>
                      <w:lang w:val="en-US"/>
                    </w:rPr>
                  </w:pPr>
                  <w:r w:rsidRPr="00AB48A7">
                    <w:rPr>
                      <w:rFonts w:ascii="Arial" w:eastAsia="Times New Roman" w:hAnsi="Arial" w:cs="Arial"/>
                      <w:b/>
                      <w:i/>
                      <w:lang w:val="en-US"/>
                    </w:rPr>
                    <w:t>Detailed Breakdown of our Services</w:t>
                  </w:r>
                </w:p>
                <w:p w14:paraId="6F542DA2" w14:textId="77777777" w:rsidR="00D378CD" w:rsidRDefault="00D378CD" w:rsidP="00AB48A7">
                  <w:pPr>
                    <w:spacing w:after="0" w:line="240" w:lineRule="auto"/>
                    <w:jc w:val="center"/>
                    <w:rPr>
                      <w:rFonts w:ascii="Arial" w:eastAsia="Times New Roman" w:hAnsi="Arial" w:cs="Arial"/>
                      <w:b/>
                      <w:lang w:val="en-US"/>
                    </w:rPr>
                  </w:pPr>
                </w:p>
                <w:p w14:paraId="0B679950" w14:textId="77777777" w:rsidR="00363560" w:rsidRPr="00AB48A7" w:rsidRDefault="00363560" w:rsidP="00AB48A7">
                  <w:pPr>
                    <w:spacing w:after="0" w:line="240" w:lineRule="auto"/>
                    <w:jc w:val="center"/>
                    <w:rPr>
                      <w:rFonts w:ascii="Arial" w:eastAsia="Times New Roman" w:hAnsi="Arial" w:cs="Arial"/>
                      <w:b/>
                      <w:lang w:val="en-US"/>
                    </w:rPr>
                  </w:pPr>
                </w:p>
                <w:p w14:paraId="20715679" w14:textId="77777777" w:rsidR="00AB48A7" w:rsidRDefault="00A169C1" w:rsidP="00AB48A7">
                  <w:pPr>
                    <w:spacing w:after="0" w:line="240" w:lineRule="auto"/>
                    <w:jc w:val="center"/>
                    <w:rPr>
                      <w:rFonts w:ascii="Arial" w:eastAsia="Times New Roman" w:hAnsi="Arial" w:cs="Arial"/>
                      <w:b/>
                      <w:u w:val="single"/>
                      <w:lang w:val="en-US"/>
                    </w:rPr>
                  </w:pPr>
                  <w:r>
                    <w:rPr>
                      <w:rFonts w:ascii="Arial" w:eastAsia="Times New Roman" w:hAnsi="Arial" w:cs="Arial"/>
                      <w:b/>
                      <w:u w:val="single"/>
                      <w:lang w:val="en-US"/>
                    </w:rPr>
                    <w:t>Directorate of Mental Health Services</w:t>
                  </w:r>
                </w:p>
                <w:p w14:paraId="370F3394" w14:textId="77777777" w:rsidR="00D42A11" w:rsidRDefault="00D42A11" w:rsidP="00AB48A7">
                  <w:pPr>
                    <w:spacing w:after="0" w:line="240" w:lineRule="auto"/>
                    <w:jc w:val="center"/>
                    <w:rPr>
                      <w:rFonts w:ascii="Arial" w:eastAsia="Times New Roman" w:hAnsi="Arial" w:cs="Arial"/>
                      <w:b/>
                      <w:u w:val="single"/>
                      <w:lang w:val="en-US"/>
                    </w:rPr>
                  </w:pPr>
                </w:p>
                <w:p w14:paraId="5D3A8384" w14:textId="77777777" w:rsidR="00D378CD" w:rsidRDefault="00D378CD" w:rsidP="00AB48A7">
                  <w:pPr>
                    <w:spacing w:after="0" w:line="240" w:lineRule="auto"/>
                    <w:jc w:val="center"/>
                    <w:rPr>
                      <w:rFonts w:ascii="Arial" w:eastAsia="Times New Roman" w:hAnsi="Arial" w:cs="Arial"/>
                      <w:b/>
                      <w:u w:val="single"/>
                      <w:lang w:val="en-US"/>
                    </w:rPr>
                  </w:pPr>
                </w:p>
                <w:tbl>
                  <w:tblPr>
                    <w:tblStyle w:val="TableGrid"/>
                    <w:tblW w:w="0" w:type="auto"/>
                    <w:tblLook w:val="04A0" w:firstRow="1" w:lastRow="0" w:firstColumn="1" w:lastColumn="0" w:noHBand="0" w:noVBand="1"/>
                  </w:tblPr>
                  <w:tblGrid>
                    <w:gridCol w:w="8851"/>
                  </w:tblGrid>
                  <w:tr w:rsidR="00D378CD" w14:paraId="7006BBC1" w14:textId="77777777" w:rsidTr="00D378CD">
                    <w:tc>
                      <w:tcPr>
                        <w:tcW w:w="8851" w:type="dxa"/>
                      </w:tcPr>
                      <w:p w14:paraId="28D4351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Inpatient Wards</w:t>
                        </w:r>
                      </w:p>
                    </w:tc>
                  </w:tr>
                  <w:tr w:rsidR="00D378CD" w14:paraId="206695A2" w14:textId="77777777" w:rsidTr="00D378CD">
                    <w:tc>
                      <w:tcPr>
                        <w:tcW w:w="8851" w:type="dxa"/>
                      </w:tcPr>
                      <w:p w14:paraId="4D5DBE9E"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Belvoir Psychiatric ICU</w:t>
                        </w:r>
                      </w:p>
                    </w:tc>
                  </w:tr>
                  <w:tr w:rsidR="00D378CD" w14:paraId="4CF0CE86" w14:textId="77777777" w:rsidTr="00D378CD">
                    <w:tc>
                      <w:tcPr>
                        <w:tcW w:w="8851" w:type="dxa"/>
                      </w:tcPr>
                      <w:p w14:paraId="1A87205A"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Crisis Resolution and Home Treatment Team</w:t>
                        </w:r>
                      </w:p>
                    </w:tc>
                  </w:tr>
                  <w:tr w:rsidR="00D378CD" w14:paraId="3B5F61D4" w14:textId="77777777" w:rsidTr="00D378CD">
                    <w:tc>
                      <w:tcPr>
                        <w:tcW w:w="8851" w:type="dxa"/>
                      </w:tcPr>
                      <w:p w14:paraId="4D2FBC80"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Chronic Fatigue</w:t>
                        </w:r>
                      </w:p>
                    </w:tc>
                  </w:tr>
                  <w:tr w:rsidR="00D378CD" w14:paraId="7E5D7480" w14:textId="77777777" w:rsidTr="00D378CD">
                    <w:tc>
                      <w:tcPr>
                        <w:tcW w:w="8851" w:type="dxa"/>
                      </w:tcPr>
                      <w:p w14:paraId="5538C7F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Deliberate self-harm</w:t>
                        </w:r>
                      </w:p>
                    </w:tc>
                  </w:tr>
                  <w:tr w:rsidR="00D378CD" w14:paraId="7B8E9924" w14:textId="77777777" w:rsidTr="00D378CD">
                    <w:tc>
                      <w:tcPr>
                        <w:tcW w:w="8851" w:type="dxa"/>
                      </w:tcPr>
                      <w:p w14:paraId="624B3DCC"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General liaison psychiatry</w:t>
                        </w:r>
                      </w:p>
                    </w:tc>
                  </w:tr>
                  <w:tr w:rsidR="00D378CD" w14:paraId="1C7310B2" w14:textId="77777777" w:rsidTr="00D378CD">
                    <w:tc>
                      <w:tcPr>
                        <w:tcW w:w="8851" w:type="dxa"/>
                      </w:tcPr>
                      <w:p w14:paraId="2895F8B5"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Day care and ECT</w:t>
                        </w:r>
                      </w:p>
                    </w:tc>
                  </w:tr>
                  <w:tr w:rsidR="00D378CD" w14:paraId="0D459E88" w14:textId="77777777" w:rsidTr="00D378CD">
                    <w:tc>
                      <w:tcPr>
                        <w:tcW w:w="8851" w:type="dxa"/>
                      </w:tcPr>
                      <w:p w14:paraId="05544772"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Assertive Outreach</w:t>
                        </w:r>
                      </w:p>
                    </w:tc>
                  </w:tr>
                  <w:tr w:rsidR="00D378CD" w14:paraId="15CFBB5E" w14:textId="77777777" w:rsidTr="00D378CD">
                    <w:tc>
                      <w:tcPr>
                        <w:tcW w:w="8851" w:type="dxa"/>
                      </w:tcPr>
                      <w:p w14:paraId="42DF912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Multi Agency Public Protection Arrangements (MAPPA)</w:t>
                        </w:r>
                      </w:p>
                    </w:tc>
                  </w:tr>
                  <w:tr w:rsidR="00D378CD" w14:paraId="4ABE4F72" w14:textId="77777777" w:rsidTr="00D378CD">
                    <w:tc>
                      <w:tcPr>
                        <w:tcW w:w="8851" w:type="dxa"/>
                      </w:tcPr>
                      <w:p w14:paraId="51126BCC"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Forensic Services</w:t>
                        </w:r>
                      </w:p>
                    </w:tc>
                  </w:tr>
                  <w:tr w:rsidR="00D378CD" w14:paraId="05609E1C" w14:textId="77777777" w:rsidTr="00D378CD">
                    <w:tc>
                      <w:tcPr>
                        <w:tcW w:w="8851" w:type="dxa"/>
                      </w:tcPr>
                      <w:p w14:paraId="01FA9632"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Huntingdon Disease</w:t>
                        </w:r>
                      </w:p>
                    </w:tc>
                  </w:tr>
                  <w:tr w:rsidR="00D378CD" w14:paraId="6369D537" w14:textId="77777777" w:rsidTr="00D378CD">
                    <w:tc>
                      <w:tcPr>
                        <w:tcW w:w="8851" w:type="dxa"/>
                      </w:tcPr>
                      <w:p w14:paraId="669E568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Complex Inpatient Services</w:t>
                        </w:r>
                      </w:p>
                    </w:tc>
                  </w:tr>
                  <w:tr w:rsidR="00D378CD" w14:paraId="3310EE7E" w14:textId="77777777" w:rsidTr="00D378CD">
                    <w:tc>
                      <w:tcPr>
                        <w:tcW w:w="8851" w:type="dxa"/>
                      </w:tcPr>
                      <w:p w14:paraId="6E2596A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Community Mental Health Teams</w:t>
                        </w:r>
                      </w:p>
                    </w:tc>
                  </w:tr>
                  <w:tr w:rsidR="00593134" w14:paraId="51075867" w14:textId="77777777" w:rsidTr="00D378CD">
                    <w:tc>
                      <w:tcPr>
                        <w:tcW w:w="8851" w:type="dxa"/>
                      </w:tcPr>
                      <w:p w14:paraId="2B9A143E" w14:textId="77777777" w:rsidR="00593134" w:rsidRPr="00593134" w:rsidRDefault="00593134" w:rsidP="00593134">
                        <w:pPr>
                          <w:jc w:val="center"/>
                          <w:rPr>
                            <w:rFonts w:ascii="Arial" w:eastAsia="Times New Roman" w:hAnsi="Arial" w:cs="Arial"/>
                            <w:lang w:val="en-US"/>
                          </w:rPr>
                        </w:pPr>
                        <w:r w:rsidRPr="00593134">
                          <w:rPr>
                            <w:rFonts w:ascii="Arial" w:eastAsia="Times New Roman" w:hAnsi="Arial" w:cs="Arial"/>
                            <w:lang w:val="en-US"/>
                          </w:rPr>
                          <w:t>Psychosis Intervention and Early Recovery</w:t>
                        </w:r>
                      </w:p>
                    </w:tc>
                  </w:tr>
                  <w:tr w:rsidR="00FF01D4" w14:paraId="5703323A" w14:textId="77777777" w:rsidTr="00D378CD">
                    <w:tc>
                      <w:tcPr>
                        <w:tcW w:w="8851" w:type="dxa"/>
                      </w:tcPr>
                      <w:p w14:paraId="21D74501" w14:textId="77777777" w:rsidR="00FF01D4" w:rsidRDefault="00FF01D4" w:rsidP="00AB48A7">
                        <w:pPr>
                          <w:jc w:val="center"/>
                          <w:rPr>
                            <w:rFonts w:ascii="Arial" w:eastAsia="Times New Roman" w:hAnsi="Arial" w:cs="Arial"/>
                            <w:lang w:val="en-US"/>
                          </w:rPr>
                        </w:pPr>
                        <w:r>
                          <w:rPr>
                            <w:rFonts w:ascii="Arial" w:eastAsia="Times New Roman" w:hAnsi="Arial" w:cs="Arial"/>
                            <w:lang w:val="en-US"/>
                          </w:rPr>
                          <w:t>Mental Health Services for Older People (MHSOP)</w:t>
                        </w:r>
                      </w:p>
                      <w:p w14:paraId="5A7F0C2E" w14:textId="77777777" w:rsidR="00363560" w:rsidRDefault="00363560" w:rsidP="00AB48A7">
                        <w:pPr>
                          <w:jc w:val="center"/>
                          <w:rPr>
                            <w:rFonts w:ascii="Arial" w:eastAsia="Times New Roman" w:hAnsi="Arial" w:cs="Arial"/>
                            <w:lang w:val="en-US"/>
                          </w:rPr>
                        </w:pPr>
                        <w:r>
                          <w:rPr>
                            <w:rFonts w:ascii="Arial" w:eastAsia="Times New Roman" w:hAnsi="Arial" w:cs="Arial"/>
                            <w:lang w:val="en-US"/>
                          </w:rPr>
                          <w:t>Community services and Inpatient Wards</w:t>
                        </w:r>
                      </w:p>
                    </w:tc>
                  </w:tr>
                </w:tbl>
                <w:p w14:paraId="30AABC0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0FC3408"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664E86F"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6161737" w14:textId="77777777" w:rsidTr="00D42A11">
              <w:trPr>
                <w:trHeight w:val="300"/>
              </w:trPr>
              <w:tc>
                <w:tcPr>
                  <w:tcW w:w="9265" w:type="dxa"/>
                  <w:gridSpan w:val="4"/>
                  <w:vMerge/>
                  <w:shd w:val="clear" w:color="auto" w:fill="auto"/>
                </w:tcPr>
                <w:p w14:paraId="69CBABF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459160D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53C51AC"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1CCF172" w14:textId="77777777" w:rsidTr="00D42A11">
              <w:trPr>
                <w:trHeight w:val="300"/>
              </w:trPr>
              <w:tc>
                <w:tcPr>
                  <w:tcW w:w="9265" w:type="dxa"/>
                  <w:gridSpan w:val="4"/>
                  <w:vMerge/>
                  <w:shd w:val="clear" w:color="auto" w:fill="auto"/>
                </w:tcPr>
                <w:p w14:paraId="388569D4"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139C37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00D1AE0"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D992F3B" w14:textId="77777777" w:rsidTr="00D42A11">
              <w:trPr>
                <w:trHeight w:val="300"/>
              </w:trPr>
              <w:tc>
                <w:tcPr>
                  <w:tcW w:w="9265" w:type="dxa"/>
                  <w:gridSpan w:val="4"/>
                  <w:vMerge/>
                  <w:shd w:val="clear" w:color="auto" w:fill="auto"/>
                </w:tcPr>
                <w:p w14:paraId="4E577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C4C868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6ED21C6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50EDF9B4" w14:textId="77777777" w:rsidTr="00D42A11">
              <w:trPr>
                <w:trHeight w:val="300"/>
              </w:trPr>
              <w:tc>
                <w:tcPr>
                  <w:tcW w:w="9265" w:type="dxa"/>
                  <w:gridSpan w:val="4"/>
                  <w:vMerge/>
                  <w:shd w:val="clear" w:color="auto" w:fill="auto"/>
                </w:tcPr>
                <w:p w14:paraId="48B5B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E09DC3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B51170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62AAD6F" w14:textId="77777777" w:rsidTr="00D42A11">
              <w:trPr>
                <w:trHeight w:val="300"/>
              </w:trPr>
              <w:tc>
                <w:tcPr>
                  <w:tcW w:w="9265" w:type="dxa"/>
                  <w:gridSpan w:val="4"/>
                  <w:vMerge/>
                  <w:shd w:val="clear" w:color="auto" w:fill="auto"/>
                </w:tcPr>
                <w:p w14:paraId="54916021"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6821C7D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2FCC551" w14:textId="77777777" w:rsidR="00AB48A7" w:rsidRPr="00AB48A7" w:rsidRDefault="00AB48A7" w:rsidP="00AB48A7">
                  <w:pPr>
                    <w:spacing w:after="0" w:line="240" w:lineRule="auto"/>
                    <w:jc w:val="right"/>
                    <w:outlineLvl w:val="0"/>
                    <w:rPr>
                      <w:rFonts w:ascii="Arial" w:eastAsia="Arial Unicode MS" w:hAnsi="Arial Unicode MS" w:cs="Times New Roman"/>
                      <w:color w:val="000000"/>
                      <w:u w:val="single"/>
                      <w:lang w:eastAsia="en-GB"/>
                    </w:rPr>
                  </w:pPr>
                  <w:r w:rsidRPr="00AB48A7">
                    <w:rPr>
                      <w:rFonts w:ascii="Arial" w:eastAsia="Arial Unicode MS" w:hAnsi="Arial Unicode MS" w:cs="Times New Roman"/>
                      <w:color w:val="000000"/>
                      <w:u w:val="single"/>
                      <w:lang w:eastAsia="en-GB"/>
                    </w:rPr>
                    <w:t>APPENDIX 1</w:t>
                  </w:r>
                </w:p>
              </w:tc>
            </w:tr>
            <w:tr w:rsidR="00AB48A7" w:rsidRPr="00AB48A7" w14:paraId="3B7A19EB" w14:textId="77777777" w:rsidTr="00D42A11">
              <w:trPr>
                <w:trHeight w:val="300"/>
              </w:trPr>
              <w:tc>
                <w:tcPr>
                  <w:tcW w:w="9265" w:type="dxa"/>
                  <w:gridSpan w:val="4"/>
                  <w:vMerge/>
                  <w:shd w:val="clear" w:color="auto" w:fill="auto"/>
                </w:tcPr>
                <w:p w14:paraId="0E4C62A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37166A7"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tcPr>
                <w:p w14:paraId="507BE1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A80B603" w14:textId="77777777" w:rsidTr="00D42A11">
              <w:trPr>
                <w:trHeight w:val="300"/>
              </w:trPr>
              <w:tc>
                <w:tcPr>
                  <w:tcW w:w="9265" w:type="dxa"/>
                  <w:gridSpan w:val="4"/>
                  <w:vMerge/>
                  <w:shd w:val="clear" w:color="auto" w:fill="auto"/>
                </w:tcPr>
                <w:p w14:paraId="56412A68"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noWrap/>
                </w:tcPr>
                <w:p w14:paraId="1D04B00D"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7E29526"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3480CD88" w14:textId="77777777" w:rsidTr="00D42A11">
              <w:trPr>
                <w:trHeight w:val="300"/>
              </w:trPr>
              <w:tc>
                <w:tcPr>
                  <w:tcW w:w="9265" w:type="dxa"/>
                  <w:gridSpan w:val="4"/>
                  <w:vMerge/>
                  <w:shd w:val="clear" w:color="auto" w:fill="auto"/>
                </w:tcPr>
                <w:p w14:paraId="26D35773"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14CE9FC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5D3AC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05BC4ED" w14:textId="77777777" w:rsidTr="00D42A11">
              <w:trPr>
                <w:trHeight w:val="300"/>
              </w:trPr>
              <w:tc>
                <w:tcPr>
                  <w:tcW w:w="9265" w:type="dxa"/>
                  <w:gridSpan w:val="4"/>
                  <w:vMerge/>
                  <w:shd w:val="clear" w:color="auto" w:fill="auto"/>
                </w:tcPr>
                <w:p w14:paraId="4C59A110"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2584C7AB"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1ECB154"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72C43AFF" w14:textId="77777777" w:rsidTr="00D42A11">
              <w:trPr>
                <w:trHeight w:val="300"/>
              </w:trPr>
              <w:tc>
                <w:tcPr>
                  <w:tcW w:w="9265" w:type="dxa"/>
                  <w:gridSpan w:val="4"/>
                  <w:vMerge/>
                  <w:shd w:val="clear" w:color="auto" w:fill="auto"/>
                </w:tcPr>
                <w:p w14:paraId="7B9E70A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8552F4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4703AB0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63704A1" w14:textId="77777777" w:rsidTr="00D42A11">
              <w:trPr>
                <w:trHeight w:val="300"/>
              </w:trPr>
              <w:tc>
                <w:tcPr>
                  <w:tcW w:w="9265" w:type="dxa"/>
                  <w:gridSpan w:val="4"/>
                  <w:vMerge w:val="restart"/>
                  <w:shd w:val="clear" w:color="auto" w:fill="auto"/>
                </w:tcPr>
                <w:p w14:paraId="6D184F95" w14:textId="77777777" w:rsidR="00AB48A7" w:rsidRDefault="00AB48A7" w:rsidP="00AB48A7">
                  <w:pPr>
                    <w:spacing w:after="0" w:line="240" w:lineRule="auto"/>
                    <w:jc w:val="center"/>
                    <w:rPr>
                      <w:rFonts w:ascii="Arial" w:eastAsia="Times New Roman" w:hAnsi="Arial" w:cs="Arial"/>
                      <w:b/>
                      <w:u w:val="single"/>
                      <w:lang w:eastAsia="en-GB"/>
                    </w:rPr>
                  </w:pPr>
                </w:p>
                <w:p w14:paraId="58B1E636" w14:textId="77777777" w:rsidR="00FF01D4" w:rsidRPr="00AB48A7" w:rsidRDefault="00FF01D4" w:rsidP="00AB48A7">
                  <w:pPr>
                    <w:spacing w:after="0" w:line="240" w:lineRule="auto"/>
                    <w:jc w:val="center"/>
                    <w:rPr>
                      <w:rFonts w:ascii="Arial" w:eastAsia="Times New Roman" w:hAnsi="Arial" w:cs="Arial"/>
                      <w:b/>
                      <w:u w:val="single"/>
                      <w:lang w:eastAsia="en-GB"/>
                    </w:rPr>
                  </w:pPr>
                </w:p>
                <w:p w14:paraId="3BD992CA"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Community Health Services</w:t>
                  </w:r>
                </w:p>
                <w:p w14:paraId="24E11BD0" w14:textId="77777777" w:rsidR="00FF01D4" w:rsidRDefault="00FF01D4" w:rsidP="00AB48A7">
                  <w:pPr>
                    <w:spacing w:after="0" w:line="240" w:lineRule="auto"/>
                    <w:jc w:val="center"/>
                    <w:rPr>
                      <w:rFonts w:ascii="Arial" w:eastAsia="Times New Roman" w:hAnsi="Arial" w:cs="Arial"/>
                      <w:u w:val="single"/>
                      <w:lang w:val="en-US"/>
                    </w:rPr>
                  </w:pPr>
                </w:p>
                <w:p w14:paraId="6AF4B887" w14:textId="77777777" w:rsidR="00363560" w:rsidRPr="00AB48A7" w:rsidRDefault="00363560" w:rsidP="00AB48A7">
                  <w:pPr>
                    <w:spacing w:after="0" w:line="240" w:lineRule="auto"/>
                    <w:jc w:val="center"/>
                    <w:rPr>
                      <w:rFonts w:ascii="Arial" w:eastAsia="Times New Roman" w:hAnsi="Arial" w:cs="Arial"/>
                      <w:u w:val="single"/>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FF01D4" w:rsidRPr="00AB48A7" w14:paraId="4E667D91" w14:textId="77777777" w:rsidTr="00FF01D4">
                    <w:tc>
                      <w:tcPr>
                        <w:tcW w:w="9039" w:type="dxa"/>
                        <w:shd w:val="clear" w:color="auto" w:fill="FFFFFF" w:themeFill="background1"/>
                      </w:tcPr>
                      <w:p w14:paraId="4957F53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Care Home Project</w:t>
                        </w:r>
                      </w:p>
                    </w:tc>
                  </w:tr>
                  <w:tr w:rsidR="00FF01D4" w:rsidRPr="00AB48A7" w14:paraId="16DF064E" w14:textId="77777777" w:rsidTr="00FF01D4">
                    <w:tc>
                      <w:tcPr>
                        <w:tcW w:w="9039" w:type="dxa"/>
                        <w:shd w:val="clear" w:color="auto" w:fill="FFFFFF" w:themeFill="background1"/>
                      </w:tcPr>
                      <w:p w14:paraId="4CEC0DEC"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Matrons</w:t>
                        </w:r>
                      </w:p>
                    </w:tc>
                  </w:tr>
                  <w:tr w:rsidR="00FF01D4" w:rsidRPr="00AB48A7" w14:paraId="2AECEB96" w14:textId="77777777" w:rsidTr="00FF01D4">
                    <w:tc>
                      <w:tcPr>
                        <w:tcW w:w="9039" w:type="dxa"/>
                        <w:shd w:val="clear" w:color="auto" w:fill="FFFFFF" w:themeFill="background1"/>
                      </w:tcPr>
                      <w:p w14:paraId="0501A39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District Nursing</w:t>
                        </w:r>
                      </w:p>
                    </w:tc>
                  </w:tr>
                  <w:tr w:rsidR="00FF01D4" w:rsidRPr="00AB48A7" w14:paraId="75B9EF9A" w14:textId="77777777" w:rsidTr="00363560">
                    <w:tc>
                      <w:tcPr>
                        <w:tcW w:w="9039" w:type="dxa"/>
                        <w:tcBorders>
                          <w:bottom w:val="single" w:sz="4" w:space="0" w:color="auto"/>
                        </w:tcBorders>
                        <w:shd w:val="clear" w:color="auto" w:fill="FFFFFF" w:themeFill="background1"/>
                      </w:tcPr>
                      <w:p w14:paraId="5E16A146"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Intermediate Care</w:t>
                        </w:r>
                        <w:r>
                          <w:rPr>
                            <w:rFonts w:ascii="Arial" w:eastAsia="Times New Roman" w:hAnsi="Arial" w:cs="Arial"/>
                            <w:lang w:val="en-US"/>
                          </w:rPr>
                          <w:t xml:space="preserve"> &amp; Community Hospital Beds at:</w:t>
                        </w:r>
                      </w:p>
                      <w:p w14:paraId="2535D4B8"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Loughborough Hospital</w:t>
                        </w:r>
                      </w:p>
                      <w:p w14:paraId="1D2E6BF7"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Coalville Hospital</w:t>
                        </w:r>
                      </w:p>
                      <w:p w14:paraId="18F0A365"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St Luke’s Hospital</w:t>
                        </w:r>
                      </w:p>
                      <w:p w14:paraId="62B92A2A"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Fielding Palmer Hospital</w:t>
                        </w:r>
                      </w:p>
                      <w:p w14:paraId="74936A3E"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Melton Hospital</w:t>
                        </w:r>
                      </w:p>
                      <w:p w14:paraId="565FB652"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Rutland Hospital</w:t>
                        </w:r>
                      </w:p>
                      <w:p w14:paraId="30E253E9" w14:textId="77777777" w:rsidR="00FF01D4" w:rsidRPr="00AB48A7" w:rsidRDefault="00FF01D4"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Hi</w:t>
                        </w:r>
                        <w:r w:rsidR="00363560">
                          <w:rPr>
                            <w:rFonts w:ascii="Arial" w:eastAsia="Times New Roman" w:hAnsi="Arial" w:cs="Arial"/>
                            <w:lang w:val="en-US"/>
                          </w:rPr>
                          <w:t>nckley Hospital</w:t>
                        </w:r>
                      </w:p>
                    </w:tc>
                  </w:tr>
                  <w:tr w:rsidR="00363560" w:rsidRPr="00AB48A7" w14:paraId="564DBD4B" w14:textId="77777777" w:rsidTr="00363560">
                    <w:trPr>
                      <w:trHeight w:val="70"/>
                    </w:trPr>
                    <w:tc>
                      <w:tcPr>
                        <w:tcW w:w="9039" w:type="dxa"/>
                        <w:shd w:val="clear" w:color="auto" w:fill="FFFFFF" w:themeFill="background1"/>
                      </w:tcPr>
                      <w:p w14:paraId="7929DE9A"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Podiatry</w:t>
                        </w:r>
                      </w:p>
                    </w:tc>
                  </w:tr>
                  <w:tr w:rsidR="00363560" w:rsidRPr="00AB48A7" w14:paraId="333401FD" w14:textId="77777777" w:rsidTr="00363560">
                    <w:tc>
                      <w:tcPr>
                        <w:tcW w:w="9039" w:type="dxa"/>
                        <w:shd w:val="clear" w:color="auto" w:fill="FFFFFF" w:themeFill="background1"/>
                      </w:tcPr>
                      <w:p w14:paraId="7F63D01E"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City Rapid Intervention Team</w:t>
                        </w:r>
                      </w:p>
                    </w:tc>
                  </w:tr>
                  <w:tr w:rsidR="00363560" w:rsidRPr="00AB48A7" w14:paraId="6B4103C5" w14:textId="77777777" w:rsidTr="00363560">
                    <w:tc>
                      <w:tcPr>
                        <w:tcW w:w="9039" w:type="dxa"/>
                        <w:shd w:val="clear" w:color="auto" w:fill="FFFFFF" w:themeFill="background1"/>
                      </w:tcPr>
                      <w:p w14:paraId="6D3D20BF"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Physiotherapy</w:t>
                        </w:r>
                      </w:p>
                      <w:p w14:paraId="5D1E376C"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Occupational The</w:t>
                        </w:r>
                        <w:r>
                          <w:rPr>
                            <w:rFonts w:ascii="Arial" w:eastAsia="Times New Roman" w:hAnsi="Arial" w:cs="Arial"/>
                            <w:lang w:val="en-US"/>
                          </w:rPr>
                          <w:t>rapy</w:t>
                        </w:r>
                      </w:p>
                    </w:tc>
                  </w:tr>
                  <w:tr w:rsidR="00363560" w:rsidRPr="00AB48A7" w14:paraId="3BF61F61" w14:textId="77777777" w:rsidTr="00363560">
                    <w:tc>
                      <w:tcPr>
                        <w:tcW w:w="9039" w:type="dxa"/>
                        <w:shd w:val="clear" w:color="auto" w:fill="FFFFFF" w:themeFill="background1"/>
                      </w:tcPr>
                      <w:p w14:paraId="383A9F18"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Single Point of Access</w:t>
                        </w:r>
                      </w:p>
                    </w:tc>
                  </w:tr>
                  <w:tr w:rsidR="00363560" w:rsidRPr="00AB48A7" w14:paraId="6EF5BD83" w14:textId="77777777" w:rsidTr="00363560">
                    <w:tc>
                      <w:tcPr>
                        <w:tcW w:w="9039" w:type="dxa"/>
                        <w:shd w:val="clear" w:color="auto" w:fill="FFFFFF" w:themeFill="background1"/>
                      </w:tcPr>
                      <w:p w14:paraId="6C1EA6E6"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 xml:space="preserve">Specialist Nursing in </w:t>
                        </w:r>
                        <w:r w:rsidRPr="00AB48A7">
                          <w:rPr>
                            <w:rFonts w:ascii="Arial" w:eastAsia="Times New Roman" w:hAnsi="Arial" w:cs="Arial"/>
                            <w:lang w:val="en-US"/>
                          </w:rPr>
                          <w:t>Cardiac</w:t>
                        </w:r>
                        <w:r>
                          <w:rPr>
                            <w:rFonts w:ascii="Arial" w:eastAsia="Times New Roman" w:hAnsi="Arial" w:cs="Arial"/>
                            <w:lang w:val="en-US"/>
                          </w:rPr>
                          <w:t xml:space="preserve"> and Respiratory</w:t>
                        </w:r>
                      </w:p>
                    </w:tc>
                  </w:tr>
                  <w:tr w:rsidR="00363560" w:rsidRPr="00AB48A7" w14:paraId="5B4C6C2A" w14:textId="77777777" w:rsidTr="00363560">
                    <w:tc>
                      <w:tcPr>
                        <w:tcW w:w="9039" w:type="dxa"/>
                        <w:shd w:val="clear" w:color="auto" w:fill="FFFFFF" w:themeFill="background1"/>
                      </w:tcPr>
                      <w:p w14:paraId="64744373"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w:t>
                        </w:r>
                        <w:r>
                          <w:rPr>
                            <w:rFonts w:ascii="Arial" w:eastAsia="Times New Roman" w:hAnsi="Arial" w:cs="Arial"/>
                            <w:lang w:val="en-US"/>
                          </w:rPr>
                          <w:t>mmunity Health Volunteer Scheme</w:t>
                        </w:r>
                      </w:p>
                    </w:tc>
                  </w:tr>
                  <w:tr w:rsidR="00363560" w:rsidRPr="00AB48A7" w14:paraId="7B41FF95" w14:textId="77777777" w:rsidTr="00363560">
                    <w:tc>
                      <w:tcPr>
                        <w:tcW w:w="9039" w:type="dxa"/>
                        <w:shd w:val="clear" w:color="auto" w:fill="FFFFFF" w:themeFill="background1"/>
                      </w:tcPr>
                      <w:p w14:paraId="1DDE7BD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Intensive Community</w:t>
                        </w:r>
                        <w:r>
                          <w:rPr>
                            <w:rFonts w:ascii="Arial" w:eastAsia="Times New Roman" w:hAnsi="Arial" w:cs="Arial"/>
                            <w:lang w:val="en-US"/>
                          </w:rPr>
                          <w:t xml:space="preserve"> Assessment &amp; Treatment Service</w:t>
                        </w:r>
                      </w:p>
                    </w:tc>
                  </w:tr>
                  <w:tr w:rsidR="00363560" w:rsidRPr="00AB48A7" w14:paraId="7467819F" w14:textId="77777777" w:rsidTr="00363560">
                    <w:tc>
                      <w:tcPr>
                        <w:tcW w:w="9039" w:type="dxa"/>
                        <w:shd w:val="clear" w:color="auto" w:fill="FFFFFF" w:themeFill="background1"/>
                      </w:tcPr>
                      <w:p w14:paraId="2DF6E97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Younger Persons’ Memory Service</w:t>
                        </w:r>
                      </w:p>
                    </w:tc>
                  </w:tr>
                </w:tbl>
                <w:p w14:paraId="41E4B995" w14:textId="77777777" w:rsidR="00AF68B3" w:rsidRDefault="00AF68B3" w:rsidP="00AB48A7">
                  <w:pPr>
                    <w:spacing w:after="0" w:line="240" w:lineRule="auto"/>
                    <w:jc w:val="center"/>
                    <w:rPr>
                      <w:rFonts w:ascii="Arial" w:eastAsia="Times New Roman" w:hAnsi="Arial" w:cs="Arial"/>
                      <w:b/>
                      <w:u w:val="single"/>
                      <w:lang w:val="en-US"/>
                    </w:rPr>
                  </w:pPr>
                </w:p>
                <w:p w14:paraId="7EB056AD" w14:textId="77777777" w:rsidR="00AF68B3" w:rsidRDefault="00AF68B3" w:rsidP="00AB48A7">
                  <w:pPr>
                    <w:spacing w:after="0" w:line="240" w:lineRule="auto"/>
                    <w:jc w:val="center"/>
                    <w:rPr>
                      <w:rFonts w:ascii="Arial" w:eastAsia="Times New Roman" w:hAnsi="Arial" w:cs="Arial"/>
                      <w:b/>
                      <w:u w:val="single"/>
                      <w:lang w:val="en-US"/>
                    </w:rPr>
                  </w:pPr>
                </w:p>
                <w:p w14:paraId="4DFA2AF9" w14:textId="77777777" w:rsidR="00AF68B3" w:rsidRDefault="00AF68B3" w:rsidP="00AB48A7">
                  <w:pPr>
                    <w:spacing w:after="0" w:line="240" w:lineRule="auto"/>
                    <w:jc w:val="center"/>
                    <w:rPr>
                      <w:rFonts w:ascii="Arial" w:eastAsia="Times New Roman" w:hAnsi="Arial" w:cs="Arial"/>
                      <w:b/>
                      <w:u w:val="single"/>
                      <w:lang w:val="en-US"/>
                    </w:rPr>
                  </w:pPr>
                </w:p>
                <w:p w14:paraId="114F83AD" w14:textId="77777777" w:rsidR="006E4AE5" w:rsidRDefault="006E4AE5" w:rsidP="00AB48A7">
                  <w:pPr>
                    <w:spacing w:after="0" w:line="240" w:lineRule="auto"/>
                    <w:jc w:val="center"/>
                    <w:rPr>
                      <w:rFonts w:ascii="Arial" w:eastAsia="Times New Roman" w:hAnsi="Arial" w:cs="Arial"/>
                      <w:b/>
                      <w:u w:val="single"/>
                      <w:lang w:val="en-US"/>
                    </w:rPr>
                  </w:pPr>
                </w:p>
                <w:p w14:paraId="327B48EF" w14:textId="77777777" w:rsidR="006E4AE5" w:rsidRDefault="006E4AE5" w:rsidP="00AB48A7">
                  <w:pPr>
                    <w:spacing w:after="0" w:line="240" w:lineRule="auto"/>
                    <w:jc w:val="center"/>
                    <w:rPr>
                      <w:rFonts w:ascii="Arial" w:eastAsia="Times New Roman" w:hAnsi="Arial" w:cs="Arial"/>
                      <w:b/>
                      <w:u w:val="single"/>
                      <w:lang w:val="en-US"/>
                    </w:rPr>
                  </w:pPr>
                </w:p>
                <w:p w14:paraId="3EA9BE6F" w14:textId="77777777" w:rsidR="006E4AE5" w:rsidRDefault="006E4AE5" w:rsidP="00AB48A7">
                  <w:pPr>
                    <w:spacing w:after="0" w:line="240" w:lineRule="auto"/>
                    <w:jc w:val="center"/>
                    <w:rPr>
                      <w:rFonts w:ascii="Arial" w:eastAsia="Times New Roman" w:hAnsi="Arial" w:cs="Arial"/>
                      <w:b/>
                      <w:u w:val="single"/>
                      <w:lang w:val="en-US"/>
                    </w:rPr>
                  </w:pPr>
                </w:p>
                <w:p w14:paraId="10FB785A" w14:textId="77777777" w:rsidR="006E4AE5" w:rsidRDefault="006E4AE5" w:rsidP="00AB48A7">
                  <w:pPr>
                    <w:spacing w:after="0" w:line="240" w:lineRule="auto"/>
                    <w:jc w:val="center"/>
                    <w:rPr>
                      <w:rFonts w:ascii="Arial" w:eastAsia="Times New Roman" w:hAnsi="Arial" w:cs="Arial"/>
                      <w:b/>
                      <w:u w:val="single"/>
                      <w:lang w:val="en-US"/>
                    </w:rPr>
                  </w:pPr>
                </w:p>
                <w:p w14:paraId="1A44C7E0" w14:textId="77777777" w:rsidR="006E4AE5" w:rsidRDefault="006E4AE5" w:rsidP="00AB48A7">
                  <w:pPr>
                    <w:spacing w:after="0" w:line="240" w:lineRule="auto"/>
                    <w:jc w:val="center"/>
                    <w:rPr>
                      <w:rFonts w:ascii="Arial" w:eastAsia="Times New Roman" w:hAnsi="Arial" w:cs="Arial"/>
                      <w:b/>
                      <w:u w:val="single"/>
                      <w:lang w:val="en-US"/>
                    </w:rPr>
                  </w:pPr>
                </w:p>
                <w:p w14:paraId="5BB4922C"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Families, Young People and Children</w:t>
                  </w:r>
                </w:p>
                <w:p w14:paraId="39588BDC" w14:textId="77777777" w:rsidR="00AB48A7" w:rsidRPr="00AB48A7" w:rsidRDefault="00AB48A7" w:rsidP="00AB48A7">
                  <w:pPr>
                    <w:spacing w:after="0" w:line="240" w:lineRule="auto"/>
                    <w:jc w:val="center"/>
                    <w:rPr>
                      <w:rFonts w:ascii="Arial" w:eastAsia="Times New Roman" w:hAnsi="Arial" w:cs="Arial"/>
                      <w:u w:val="single"/>
                      <w:lang w:val="en-US"/>
                    </w:rPr>
                  </w:pPr>
                </w:p>
                <w:p w14:paraId="14FA43A7" w14:textId="77777777" w:rsidR="00AB48A7" w:rsidRPr="00AB48A7" w:rsidRDefault="00AB48A7" w:rsidP="00AB48A7">
                  <w:pPr>
                    <w:spacing w:after="0" w:line="240" w:lineRule="auto"/>
                    <w:jc w:val="center"/>
                    <w:rPr>
                      <w:rFonts w:ascii="Arial" w:eastAsia="Times New Roman" w:hAnsi="Arial" w:cs="Arial"/>
                      <w:lang w:val="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472"/>
                  </w:tblGrid>
                  <w:tr w:rsidR="00AB48A7" w:rsidRPr="00AB48A7" w14:paraId="4A588A1D" w14:textId="77777777" w:rsidTr="00F5259F">
                    <w:tc>
                      <w:tcPr>
                        <w:tcW w:w="8472" w:type="dxa"/>
                        <w:shd w:val="clear" w:color="auto" w:fill="FFFFFF" w:themeFill="background1"/>
                      </w:tcPr>
                      <w:p w14:paraId="60021124" w14:textId="77777777" w:rsidR="00AB48A7" w:rsidRPr="00593134" w:rsidRDefault="00AB48A7"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Occup</w:t>
                        </w:r>
                        <w:r w:rsidR="00593134" w:rsidRPr="00593134">
                          <w:rPr>
                            <w:rFonts w:ascii="Arial" w:eastAsia="Times New Roman" w:hAnsi="Arial" w:cs="Arial"/>
                            <w:lang w:val="en-US"/>
                          </w:rPr>
                          <w:t>ational Therapy</w:t>
                        </w:r>
                      </w:p>
                    </w:tc>
                  </w:tr>
                  <w:tr w:rsidR="00AB48A7" w:rsidRPr="00AB48A7" w14:paraId="311B7953" w14:textId="77777777" w:rsidTr="00F5259F">
                    <w:tc>
                      <w:tcPr>
                        <w:tcW w:w="8472" w:type="dxa"/>
                        <w:shd w:val="clear" w:color="auto" w:fill="FFFFFF" w:themeFill="background1"/>
                      </w:tcPr>
                      <w:p w14:paraId="41B753ED"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Physiotherapy</w:t>
                        </w:r>
                      </w:p>
                    </w:tc>
                  </w:tr>
                  <w:tr w:rsidR="00AB48A7" w:rsidRPr="00AB48A7" w14:paraId="50030042" w14:textId="77777777" w:rsidTr="00F5259F">
                    <w:tc>
                      <w:tcPr>
                        <w:tcW w:w="8472" w:type="dxa"/>
                        <w:shd w:val="clear" w:color="auto" w:fill="FFFFFF" w:themeFill="background1"/>
                      </w:tcPr>
                      <w:p w14:paraId="060A30E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Speech and Language Therapy</w:t>
                        </w:r>
                      </w:p>
                    </w:tc>
                  </w:tr>
                  <w:tr w:rsidR="00AB48A7" w:rsidRPr="00AB48A7" w14:paraId="5CE60071" w14:textId="77777777" w:rsidTr="00F5259F">
                    <w:tc>
                      <w:tcPr>
                        <w:tcW w:w="8472" w:type="dxa"/>
                        <w:shd w:val="clear" w:color="auto" w:fill="FFFFFF" w:themeFill="background1"/>
                      </w:tcPr>
                      <w:p w14:paraId="1E2DC4D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Diana Children’s Services</w:t>
                        </w:r>
                      </w:p>
                    </w:tc>
                  </w:tr>
                  <w:tr w:rsidR="00AB48A7" w:rsidRPr="00AB48A7" w14:paraId="1EA5ABBF" w14:textId="77777777" w:rsidTr="00F5259F">
                    <w:tc>
                      <w:tcPr>
                        <w:tcW w:w="8472" w:type="dxa"/>
                        <w:shd w:val="clear" w:color="auto" w:fill="FFFFFF" w:themeFill="background1"/>
                      </w:tcPr>
                      <w:p w14:paraId="7EABC4B1"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Health Visiting</w:t>
                        </w:r>
                      </w:p>
                    </w:tc>
                  </w:tr>
                  <w:tr w:rsidR="00AB48A7" w:rsidRPr="00AB48A7" w14:paraId="0FBA7C71" w14:textId="77777777" w:rsidTr="00F5259F">
                    <w:tc>
                      <w:tcPr>
                        <w:tcW w:w="8472" w:type="dxa"/>
                        <w:shd w:val="clear" w:color="auto" w:fill="FFFFFF" w:themeFill="background1"/>
                      </w:tcPr>
                      <w:p w14:paraId="54BA722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School Nursing</w:t>
                        </w:r>
                      </w:p>
                    </w:tc>
                  </w:tr>
                  <w:tr w:rsidR="00AB48A7" w:rsidRPr="00AB48A7" w14:paraId="691E5DBA" w14:textId="77777777" w:rsidTr="00F5259F">
                    <w:tc>
                      <w:tcPr>
                        <w:tcW w:w="8472" w:type="dxa"/>
                        <w:shd w:val="clear" w:color="auto" w:fill="FFFFFF" w:themeFill="background1"/>
                      </w:tcPr>
                      <w:p w14:paraId="0044C3F6"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Dietetics</w:t>
                        </w:r>
                      </w:p>
                    </w:tc>
                  </w:tr>
                  <w:tr w:rsidR="00AB48A7" w:rsidRPr="00AB48A7" w14:paraId="5C64C49D" w14:textId="77777777" w:rsidTr="00F5259F">
                    <w:tc>
                      <w:tcPr>
                        <w:tcW w:w="8472" w:type="dxa"/>
                        <w:shd w:val="clear" w:color="auto" w:fill="FFFFFF" w:themeFill="background1"/>
                      </w:tcPr>
                      <w:p w14:paraId="4CFE8C9A"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Public Health</w:t>
                        </w:r>
                      </w:p>
                    </w:tc>
                  </w:tr>
                  <w:tr w:rsidR="00AB48A7" w:rsidRPr="00AB48A7" w14:paraId="0AECD63D" w14:textId="77777777" w:rsidTr="00F5259F">
                    <w:tc>
                      <w:tcPr>
                        <w:tcW w:w="8472" w:type="dxa"/>
                        <w:shd w:val="clear" w:color="auto" w:fill="FFFFFF" w:themeFill="background1"/>
                      </w:tcPr>
                      <w:p w14:paraId="20D79E9E"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Stop! Smoking Cessation</w:t>
                        </w:r>
                      </w:p>
                    </w:tc>
                  </w:tr>
                  <w:tr w:rsidR="00AB48A7" w:rsidRPr="00AB48A7" w14:paraId="4812DE56" w14:textId="77777777" w:rsidTr="00F5259F">
                    <w:tc>
                      <w:tcPr>
                        <w:tcW w:w="8472" w:type="dxa"/>
                        <w:shd w:val="clear" w:color="auto" w:fill="FFFFFF" w:themeFill="background1"/>
                      </w:tcPr>
                      <w:p w14:paraId="3AE3968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Community Outpatients</w:t>
                        </w:r>
                      </w:p>
                    </w:tc>
                  </w:tr>
                  <w:tr w:rsidR="00AB48A7" w:rsidRPr="00AB48A7" w14:paraId="6A734237" w14:textId="77777777" w:rsidTr="00F5259F">
                    <w:tc>
                      <w:tcPr>
                        <w:tcW w:w="8472" w:type="dxa"/>
                        <w:shd w:val="clear" w:color="auto" w:fill="FFFFFF" w:themeFill="background1"/>
                      </w:tcPr>
                      <w:p w14:paraId="16E8578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Inpatient</w:t>
                        </w:r>
                      </w:p>
                    </w:tc>
                  </w:tr>
                  <w:tr w:rsidR="00AB48A7" w:rsidRPr="00AB48A7" w14:paraId="008653CA" w14:textId="77777777" w:rsidTr="00F5259F">
                    <w:tc>
                      <w:tcPr>
                        <w:tcW w:w="8472" w:type="dxa"/>
                        <w:shd w:val="clear" w:color="auto" w:fill="FFFFFF" w:themeFill="background1"/>
                      </w:tcPr>
                      <w:p w14:paraId="62C02633"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Daycare</w:t>
                        </w:r>
                      </w:p>
                    </w:tc>
                  </w:tr>
                  <w:tr w:rsidR="00AB48A7" w:rsidRPr="00AB48A7" w14:paraId="5B04DBDB" w14:textId="77777777" w:rsidTr="00F5259F">
                    <w:tc>
                      <w:tcPr>
                        <w:tcW w:w="8472" w:type="dxa"/>
                        <w:shd w:val="clear" w:color="auto" w:fill="FFFFFF" w:themeFill="background1"/>
                      </w:tcPr>
                      <w:p w14:paraId="3C491704"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Learning Disabilities</w:t>
                        </w:r>
                      </w:p>
                    </w:tc>
                  </w:tr>
                  <w:tr w:rsidR="00AB48A7" w:rsidRPr="00AB48A7" w14:paraId="335D8F2F" w14:textId="77777777" w:rsidTr="00F5259F">
                    <w:tc>
                      <w:tcPr>
                        <w:tcW w:w="8472" w:type="dxa"/>
                        <w:shd w:val="clear" w:color="auto" w:fill="FFFFFF" w:themeFill="background1"/>
                      </w:tcPr>
                      <w:p w14:paraId="647338F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Eating Disorders</w:t>
                        </w:r>
                      </w:p>
                    </w:tc>
                  </w:tr>
                  <w:tr w:rsidR="00593134" w:rsidRPr="00AB48A7" w14:paraId="32A8F637" w14:textId="77777777" w:rsidTr="00F5259F">
                    <w:tc>
                      <w:tcPr>
                        <w:tcW w:w="8472" w:type="dxa"/>
                        <w:shd w:val="clear" w:color="auto" w:fill="FFFFFF" w:themeFill="background1"/>
                      </w:tcPr>
                      <w:p w14:paraId="274AD90A"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Inpatient Services:</w:t>
                        </w:r>
                      </w:p>
                      <w:p w14:paraId="7D751BBD"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The Agnes Unit (Assessment &amp; Treatment)</w:t>
                        </w:r>
                      </w:p>
                      <w:p w14:paraId="10B609F7" w14:textId="77777777" w:rsidR="00593134" w:rsidRP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Short Breaks</w:t>
                        </w:r>
                      </w:p>
                    </w:tc>
                  </w:tr>
                  <w:tr w:rsidR="00593134" w:rsidRPr="00AB48A7" w14:paraId="5D3C860A" w14:textId="77777777" w:rsidTr="00F5259F">
                    <w:tc>
                      <w:tcPr>
                        <w:tcW w:w="8472" w:type="dxa"/>
                        <w:shd w:val="clear" w:color="auto" w:fill="FFFFFF" w:themeFill="background1"/>
                      </w:tcPr>
                      <w:p w14:paraId="16FA5946"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Community Services:</w:t>
                        </w:r>
                      </w:p>
                      <w:p w14:paraId="1D3F9C3D"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The Outreach Team</w:t>
                        </w:r>
                      </w:p>
                      <w:p w14:paraId="2C59806A"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South and East Community Learning Disability Team</w:t>
                        </w:r>
                      </w:p>
                      <w:p w14:paraId="00A03B74"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City Community Learning Disability Team</w:t>
                        </w:r>
                      </w:p>
                      <w:p w14:paraId="1E15758F"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North and West Community Learning Disability Team</w:t>
                        </w:r>
                      </w:p>
                      <w:p w14:paraId="384BAD11"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Primary Healthcare Facilitation Nursing Team</w:t>
                        </w:r>
                      </w:p>
                      <w:p w14:paraId="4A3B3A68" w14:textId="77777777" w:rsidR="00593134" w:rsidRDefault="00593134" w:rsidP="00593134">
                        <w:pPr>
                          <w:spacing w:after="0" w:line="240" w:lineRule="auto"/>
                          <w:jc w:val="center"/>
                          <w:rPr>
                            <w:rFonts w:ascii="Arial" w:eastAsia="Times New Roman" w:hAnsi="Arial" w:cs="Arial"/>
                            <w:lang w:val="en-US"/>
                          </w:rPr>
                        </w:pPr>
                      </w:p>
                    </w:tc>
                  </w:tr>
                </w:tbl>
                <w:p w14:paraId="75EF1ACD" w14:textId="77777777" w:rsidR="00AB48A7" w:rsidRPr="00AB48A7" w:rsidRDefault="00AB48A7" w:rsidP="00AB48A7">
                  <w:pPr>
                    <w:spacing w:after="0" w:line="240" w:lineRule="auto"/>
                    <w:rPr>
                      <w:rFonts w:ascii="Arial" w:eastAsia="Times New Roman" w:hAnsi="Arial" w:cs="Arial"/>
                      <w:lang w:val="en-US"/>
                    </w:rPr>
                  </w:pPr>
                </w:p>
                <w:p w14:paraId="70E41D43" w14:textId="77777777" w:rsidR="00AB48A7" w:rsidRPr="00AB48A7" w:rsidRDefault="00AB48A7" w:rsidP="00AB48A7">
                  <w:pPr>
                    <w:spacing w:after="0" w:line="240" w:lineRule="auto"/>
                    <w:ind w:left="709"/>
                    <w:jc w:val="right"/>
                    <w:outlineLvl w:val="0"/>
                    <w:rPr>
                      <w:rFonts w:ascii="Calibri" w:eastAsia="Calibri" w:hAnsi="Calibri" w:cs="Calibri"/>
                      <w:lang w:eastAsia="en-GB"/>
                    </w:rPr>
                  </w:pPr>
                </w:p>
              </w:tc>
              <w:tc>
                <w:tcPr>
                  <w:tcW w:w="2410" w:type="dxa"/>
                  <w:vMerge w:val="restart"/>
                  <w:shd w:val="clear" w:color="auto" w:fill="auto"/>
                </w:tcPr>
                <w:p w14:paraId="7A4377A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952BD5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6441A3" w14:textId="77777777" w:rsidTr="00D42A11">
              <w:trPr>
                <w:trHeight w:val="300"/>
              </w:trPr>
              <w:tc>
                <w:tcPr>
                  <w:tcW w:w="9265" w:type="dxa"/>
                  <w:gridSpan w:val="4"/>
                  <w:vMerge/>
                  <w:shd w:val="clear" w:color="auto" w:fill="auto"/>
                </w:tcPr>
                <w:p w14:paraId="47B973A6"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30967502"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7138F11"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8DFBB5" w14:textId="77777777" w:rsidTr="00D42A11">
              <w:trPr>
                <w:trHeight w:val="300"/>
              </w:trPr>
              <w:tc>
                <w:tcPr>
                  <w:tcW w:w="9265" w:type="dxa"/>
                  <w:gridSpan w:val="4"/>
                  <w:vMerge/>
                  <w:shd w:val="clear" w:color="auto" w:fill="auto"/>
                </w:tcPr>
                <w:p w14:paraId="7536E87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5681572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AF8597E"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1D45200" w14:textId="77777777" w:rsidTr="00D42A11">
              <w:trPr>
                <w:trHeight w:val="300"/>
              </w:trPr>
              <w:tc>
                <w:tcPr>
                  <w:tcW w:w="9265" w:type="dxa"/>
                  <w:gridSpan w:val="4"/>
                  <w:vMerge/>
                  <w:shd w:val="clear" w:color="auto" w:fill="auto"/>
                </w:tcPr>
                <w:p w14:paraId="35FE2CC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30919A5"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29CE18"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C5F1516" w14:textId="77777777" w:rsidTr="00D42A11">
              <w:trPr>
                <w:trHeight w:val="300"/>
              </w:trPr>
              <w:tc>
                <w:tcPr>
                  <w:tcW w:w="9265" w:type="dxa"/>
                  <w:gridSpan w:val="4"/>
                  <w:vMerge/>
                  <w:shd w:val="clear" w:color="auto" w:fill="auto"/>
                </w:tcPr>
                <w:p w14:paraId="095A9754"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36C365F"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96ED7F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779B77F" w14:textId="77777777" w:rsidTr="00D42A11">
              <w:trPr>
                <w:gridAfter w:val="3"/>
                <w:wAfter w:w="7564" w:type="dxa"/>
                <w:trHeight w:val="743"/>
              </w:trPr>
              <w:tc>
                <w:tcPr>
                  <w:tcW w:w="1701" w:type="dxa"/>
                  <w:shd w:val="clear" w:color="auto" w:fill="auto"/>
                  <w:vAlign w:val="center"/>
                </w:tcPr>
                <w:p w14:paraId="76B8D357"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vAlign w:val="center"/>
                </w:tcPr>
                <w:p w14:paraId="2B90B574" w14:textId="77777777" w:rsidR="00AB48A7" w:rsidRPr="00AB48A7" w:rsidRDefault="00AB48A7" w:rsidP="00AB48A7">
                  <w:pPr>
                    <w:spacing w:after="0" w:line="240" w:lineRule="auto"/>
                    <w:rPr>
                      <w:rFonts w:ascii="Calibri" w:eastAsia="Calibri" w:hAnsi="Calibri" w:cs="Calibri"/>
                      <w:bCs/>
                      <w:lang w:eastAsia="en-GB"/>
                    </w:rPr>
                  </w:pPr>
                </w:p>
              </w:tc>
              <w:tc>
                <w:tcPr>
                  <w:tcW w:w="4820" w:type="dxa"/>
                  <w:shd w:val="clear" w:color="auto" w:fill="auto"/>
                  <w:vAlign w:val="center"/>
                </w:tcPr>
                <w:p w14:paraId="698DFEED" w14:textId="77777777" w:rsidR="00AB48A7" w:rsidRPr="00AB48A7" w:rsidRDefault="00AB48A7" w:rsidP="00AB48A7">
                  <w:pPr>
                    <w:spacing w:after="0" w:line="240" w:lineRule="auto"/>
                    <w:rPr>
                      <w:rFonts w:ascii="Calibri" w:eastAsia="Calibri" w:hAnsi="Calibri" w:cs="Calibri"/>
                      <w:bCs/>
                      <w:lang w:eastAsia="en-GB"/>
                    </w:rPr>
                  </w:pPr>
                </w:p>
              </w:tc>
            </w:tr>
            <w:tr w:rsidR="00AB48A7" w:rsidRPr="00AB48A7" w14:paraId="63944904" w14:textId="77777777" w:rsidTr="00D42A11">
              <w:trPr>
                <w:gridAfter w:val="3"/>
                <w:wAfter w:w="7564" w:type="dxa"/>
                <w:trHeight w:val="300"/>
              </w:trPr>
              <w:tc>
                <w:tcPr>
                  <w:tcW w:w="1701" w:type="dxa"/>
                  <w:shd w:val="clear" w:color="auto" w:fill="auto"/>
                </w:tcPr>
                <w:p w14:paraId="63813E1A"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03869C6"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3EB436" w14:textId="77777777" w:rsidR="00AB48A7" w:rsidRPr="00AB48A7" w:rsidRDefault="00AB48A7" w:rsidP="00AB48A7">
                  <w:pPr>
                    <w:spacing w:after="0" w:line="240" w:lineRule="auto"/>
                    <w:rPr>
                      <w:rFonts w:ascii="Calibri" w:eastAsia="Calibri" w:hAnsi="Calibri" w:cs="Calibri"/>
                      <w:lang w:eastAsia="en-GB"/>
                    </w:rPr>
                  </w:pPr>
                </w:p>
              </w:tc>
            </w:tr>
          </w:tbl>
          <w:p w14:paraId="4AC210A5" w14:textId="77777777" w:rsidR="00AB48A7" w:rsidRPr="00AB48A7" w:rsidRDefault="00AB48A7" w:rsidP="00AB48A7">
            <w:pPr>
              <w:spacing w:after="0" w:line="240" w:lineRule="auto"/>
              <w:ind w:left="709"/>
              <w:jc w:val="right"/>
              <w:rPr>
                <w:rFonts w:ascii="Arial" w:eastAsia="Times New Roman" w:hAnsi="Arial" w:cs="Times New Roman"/>
              </w:rPr>
            </w:pPr>
          </w:p>
          <w:p w14:paraId="12055CE4" w14:textId="77777777" w:rsidR="00AB48A7" w:rsidRPr="00AB48A7" w:rsidRDefault="00AB48A7" w:rsidP="00AB48A7">
            <w:pPr>
              <w:spacing w:after="0" w:line="240" w:lineRule="auto"/>
              <w:jc w:val="right"/>
              <w:rPr>
                <w:rFonts w:ascii="Times New Roman" w:eastAsia="Times New Roman" w:hAnsi="Times New Roman" w:cs="Times New Roman"/>
                <w:lang w:eastAsia="en-GB"/>
              </w:rPr>
            </w:pPr>
          </w:p>
          <w:p w14:paraId="72C94D39" w14:textId="77777777" w:rsidR="00AB48A7" w:rsidRPr="00AB48A7" w:rsidRDefault="00AB48A7" w:rsidP="00AB48A7">
            <w:pPr>
              <w:spacing w:before="240" w:after="60" w:line="240" w:lineRule="auto"/>
              <w:jc w:val="right"/>
              <w:outlineLvl w:val="6"/>
              <w:rPr>
                <w:rFonts w:ascii="Arial" w:eastAsia="Times New Roman" w:hAnsi="Arial" w:cs="Arial"/>
              </w:rPr>
            </w:pPr>
            <w:r w:rsidRPr="00AB48A7">
              <w:rPr>
                <w:rFonts w:ascii="Arial" w:eastAsia="Times New Roman" w:hAnsi="Arial" w:cs="Arial"/>
              </w:rPr>
              <w:t>APPENDIX 2</w:t>
            </w:r>
          </w:p>
          <w:p w14:paraId="2FA47EF7" w14:textId="77777777" w:rsidR="00AB48A7" w:rsidRPr="00AB48A7" w:rsidRDefault="00AB48A7" w:rsidP="00AB48A7">
            <w:pPr>
              <w:spacing w:after="0" w:line="240" w:lineRule="auto"/>
              <w:jc w:val="both"/>
              <w:rPr>
                <w:rFonts w:ascii="Arial" w:eastAsia="Times New Roman" w:hAnsi="Arial" w:cs="Arial"/>
                <w:lang w:eastAsia="en-GB"/>
              </w:rPr>
            </w:pPr>
          </w:p>
        </w:tc>
        <w:tc>
          <w:tcPr>
            <w:tcW w:w="222" w:type="dxa"/>
            <w:shd w:val="clear" w:color="auto" w:fill="auto"/>
          </w:tcPr>
          <w:p w14:paraId="54A79BED" w14:textId="77777777" w:rsidR="00AB48A7" w:rsidRPr="00AB48A7" w:rsidRDefault="00AB48A7" w:rsidP="00AB48A7">
            <w:pPr>
              <w:spacing w:after="0" w:line="240" w:lineRule="auto"/>
              <w:rPr>
                <w:rFonts w:ascii="Arial" w:eastAsia="Times New Roman" w:hAnsi="Arial" w:cs="Arial"/>
                <w:lang w:eastAsia="en-GB"/>
              </w:rPr>
            </w:pPr>
          </w:p>
        </w:tc>
      </w:tr>
    </w:tbl>
    <w:p w14:paraId="051693AA" w14:textId="77777777" w:rsidR="00AB48A7" w:rsidRDefault="00AB48A7" w:rsidP="001A1669">
      <w:pPr>
        <w:spacing w:after="0" w:line="240" w:lineRule="auto"/>
        <w:jc w:val="both"/>
        <w:rPr>
          <w:rFonts w:ascii="Arial" w:eastAsia="Times New Roman" w:hAnsi="Arial" w:cs="Arial"/>
          <w:color w:val="FF0000"/>
          <w:lang w:eastAsia="en-GB"/>
        </w:rPr>
      </w:pPr>
    </w:p>
    <w:p w14:paraId="4E2B88C5" w14:textId="77777777" w:rsidR="00AB48A7" w:rsidRDefault="00AB48A7">
      <w:pPr>
        <w:rPr>
          <w:rFonts w:ascii="Arial" w:eastAsia="Times New Roman" w:hAnsi="Arial" w:cs="Arial"/>
          <w:color w:val="FF0000"/>
          <w:lang w:eastAsia="en-GB"/>
        </w:rPr>
      </w:pPr>
      <w:r>
        <w:rPr>
          <w:rFonts w:ascii="Arial" w:eastAsia="Times New Roman" w:hAnsi="Arial" w:cs="Arial"/>
          <w:color w:val="FF0000"/>
          <w:lang w:eastAsia="en-GB"/>
        </w:rPr>
        <w:br w:type="page"/>
      </w:r>
    </w:p>
    <w:p w14:paraId="5FBE0759" w14:textId="77777777" w:rsidR="00927D00" w:rsidRDefault="00927D00" w:rsidP="00927D00">
      <w:pPr>
        <w:spacing w:before="240" w:after="60" w:line="240" w:lineRule="auto"/>
        <w:jc w:val="right"/>
        <w:outlineLvl w:val="6"/>
        <w:rPr>
          <w:rFonts w:ascii="Arial" w:eastAsia="Arial Unicode MS" w:hAnsi="Arial" w:cs="Arial"/>
          <w:b/>
          <w:color w:val="000000"/>
          <w:szCs w:val="24"/>
          <w:u w:val="single"/>
          <w:lang w:eastAsia="en-GB"/>
        </w:rPr>
      </w:pPr>
    </w:p>
    <w:p w14:paraId="182CC105" w14:textId="77777777" w:rsidR="00927D00" w:rsidRDefault="00927D00" w:rsidP="00927D00">
      <w:pPr>
        <w:spacing w:before="240" w:after="60" w:line="240" w:lineRule="auto"/>
        <w:jc w:val="right"/>
        <w:outlineLvl w:val="6"/>
        <w:rPr>
          <w:rFonts w:ascii="Arial" w:eastAsia="Arial Unicode MS" w:hAnsi="Arial" w:cs="Arial"/>
          <w:b/>
          <w:color w:val="000000"/>
          <w:szCs w:val="24"/>
          <w:u w:val="single"/>
          <w:lang w:eastAsia="en-GB"/>
        </w:rPr>
      </w:pPr>
      <w:r>
        <w:rPr>
          <w:rFonts w:ascii="Arial" w:eastAsia="Arial Unicode MS" w:hAnsi="Arial" w:cs="Arial"/>
          <w:b/>
          <w:color w:val="000000"/>
          <w:szCs w:val="24"/>
          <w:u w:val="single"/>
          <w:lang w:eastAsia="en-GB"/>
        </w:rPr>
        <w:t>APPENDIX 3</w:t>
      </w:r>
    </w:p>
    <w:p w14:paraId="07F58E93" w14:textId="77777777" w:rsidR="00927D00" w:rsidRDefault="00927D00" w:rsidP="00927D00">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University of Leicester</w:t>
      </w:r>
    </w:p>
    <w:p w14:paraId="726B41E4" w14:textId="77777777" w:rsidR="00927D00" w:rsidRDefault="00927D00" w:rsidP="00927D00">
      <w:pPr>
        <w:spacing w:after="0" w:line="240" w:lineRule="auto"/>
        <w:jc w:val="center"/>
        <w:rPr>
          <w:rFonts w:ascii="Arial" w:eastAsia="Times New Roman" w:hAnsi="Arial" w:cs="Arial"/>
          <w:b/>
          <w:sz w:val="32"/>
          <w:szCs w:val="32"/>
          <w:lang w:eastAsia="en-GB"/>
        </w:rPr>
      </w:pPr>
    </w:p>
    <w:p w14:paraId="3258C75D" w14:textId="77777777" w:rsidR="00070789" w:rsidRPr="001F4BC2" w:rsidRDefault="00070789" w:rsidP="00070789">
      <w:pPr>
        <w:jc w:val="both"/>
        <w:rPr>
          <w:rFonts w:ascii="Arial" w:hAnsi="Arial" w:cs="Arial"/>
          <w:color w:val="0000FF"/>
          <w:u w:val="single"/>
        </w:rPr>
      </w:pPr>
      <w:r w:rsidRPr="001F4BC2">
        <w:rPr>
          <w:rFonts w:ascii="Arial" w:hAnsi="Arial" w:cs="Arial"/>
          <w:b/>
        </w:rPr>
        <w:t xml:space="preserve">College of Life Sciences </w:t>
      </w:r>
      <w:hyperlink w:history="1">
        <w:r w:rsidRPr="00AF50FF">
          <w:rPr>
            <w:rFonts w:ascii="Arial" w:hAnsi="Arial" w:cs="Arial"/>
            <w:color w:val="0000FF"/>
            <w:u w:val="single"/>
          </w:rPr>
          <w:t>http://www2.le.ac.uk/colleges/medbiopsych</w:t>
        </w:r>
      </w:hyperlink>
    </w:p>
    <w:p w14:paraId="12E5081D" w14:textId="77777777" w:rsidR="00070789" w:rsidRPr="002D431D" w:rsidRDefault="00070789" w:rsidP="00070789">
      <w:pPr>
        <w:jc w:val="both"/>
        <w:rPr>
          <w:rFonts w:ascii="Arial" w:hAnsi="Arial" w:cs="Arial"/>
          <w:bCs/>
          <w:u w:color="000000"/>
        </w:rPr>
      </w:pPr>
      <w:r w:rsidRPr="002D431D">
        <w:rPr>
          <w:rFonts w:ascii="Arial" w:hAnsi="Arial" w:cs="Arial"/>
          <w:b/>
          <w:bCs/>
          <w:i/>
          <w:u w:color="000000"/>
        </w:rPr>
        <w:t>Pro-Vice-Chancellor, Head of College &amp; Dean of Medicine:</w:t>
      </w:r>
      <w:r w:rsidRPr="002D431D">
        <w:rPr>
          <w:rFonts w:ascii="Arial" w:hAnsi="Arial" w:cs="Arial"/>
          <w:bCs/>
          <w:u w:color="000000"/>
        </w:rPr>
        <w:t xml:space="preserve"> </w:t>
      </w:r>
    </w:p>
    <w:p w14:paraId="77750564" w14:textId="77777777" w:rsidR="00070789" w:rsidRPr="00AF50FF" w:rsidRDefault="00070789" w:rsidP="00070789">
      <w:pPr>
        <w:jc w:val="both"/>
        <w:rPr>
          <w:rFonts w:ascii="Arial" w:hAnsi="Arial" w:cs="Arial"/>
          <w:bCs/>
          <w:u w:color="000000"/>
        </w:rPr>
      </w:pPr>
      <w:r w:rsidRPr="00AF50FF">
        <w:rPr>
          <w:rFonts w:ascii="Arial" w:hAnsi="Arial" w:cs="Arial"/>
          <w:bCs/>
          <w:u w:color="000000"/>
        </w:rPr>
        <w:t>Professor Thompson Robinson BMedSci MD FRCP FESO.</w:t>
      </w:r>
    </w:p>
    <w:p w14:paraId="5F5CCAC2" w14:textId="77777777" w:rsidR="00070789" w:rsidRPr="00AF50FF" w:rsidRDefault="00070789" w:rsidP="00070789">
      <w:pPr>
        <w:pStyle w:val="HRHeading2"/>
        <w:spacing w:before="0" w:after="0"/>
        <w:jc w:val="both"/>
        <w:rPr>
          <w:rFonts w:ascii="Arial" w:eastAsia="Times New Roman" w:hAnsi="Arial" w:cs="Arial"/>
          <w:b w:val="0"/>
          <w:sz w:val="22"/>
          <w:szCs w:val="22"/>
        </w:rPr>
      </w:pPr>
      <w:r w:rsidRPr="00AF50FF">
        <w:rPr>
          <w:rFonts w:ascii="Arial" w:eastAsia="Times New Roman" w:hAnsi="Arial" w:cs="Arial"/>
          <w:b w:val="0"/>
          <w:sz w:val="22"/>
          <w:szCs w:val="22"/>
        </w:rPr>
        <w:t>The University of Leicester, with Leicestershire Pa</w:t>
      </w:r>
      <w:r>
        <w:rPr>
          <w:rFonts w:ascii="Arial" w:eastAsia="Times New Roman" w:hAnsi="Arial" w:cs="Arial"/>
          <w:b w:val="0"/>
          <w:sz w:val="22"/>
          <w:szCs w:val="22"/>
        </w:rPr>
        <w:t>r</w:t>
      </w:r>
      <w:r w:rsidRPr="00AF50FF">
        <w:rPr>
          <w:rFonts w:ascii="Arial" w:eastAsia="Times New Roman" w:hAnsi="Arial" w:cs="Arial"/>
          <w:b w:val="0"/>
          <w:sz w:val="22"/>
          <w:szCs w:val="22"/>
        </w:rPr>
        <w:t xml:space="preserve">tnership NHS Trust, is committed to enhancing the partnership between academia and the NHS in Leicester.  A strong synergy between our organisations is the key to success. </w:t>
      </w:r>
    </w:p>
    <w:p w14:paraId="05DB5104" w14:textId="77777777" w:rsidR="00070789" w:rsidRPr="00AF50FF" w:rsidRDefault="00070789" w:rsidP="00070789">
      <w:pPr>
        <w:pStyle w:val="HRNormal"/>
        <w:spacing w:after="0"/>
        <w:ind w:left="0"/>
        <w:jc w:val="both"/>
        <w:rPr>
          <w:rFonts w:ascii="Arial" w:hAnsi="Arial" w:cs="Arial"/>
        </w:rPr>
      </w:pPr>
      <w:r w:rsidRPr="00AF50FF">
        <w:rPr>
          <w:rFonts w:ascii="Arial" w:eastAsia="Times New Roman" w:hAnsi="Arial" w:cs="Arial"/>
        </w:rPr>
        <w:t>Major contributions made by consultant colleagues to the academic mission through research, teaching and education, clinical leadership, enterprise and innovation are recognised by the award of a range of honorary titles from Honorary Fellow through to Honorary Professor.</w:t>
      </w:r>
      <w:r w:rsidRPr="00AF50FF" w:rsidDel="0010530E">
        <w:rPr>
          <w:rFonts w:ascii="Arial" w:hAnsi="Arial" w:cs="Arial"/>
        </w:rPr>
        <w:t xml:space="preserve"> </w:t>
      </w:r>
    </w:p>
    <w:p w14:paraId="49BFC671" w14:textId="77777777" w:rsidR="00070789" w:rsidRPr="00AF50FF" w:rsidRDefault="00070789" w:rsidP="00070789">
      <w:pPr>
        <w:pStyle w:val="HRNormal"/>
        <w:spacing w:after="0"/>
        <w:ind w:left="0"/>
        <w:jc w:val="both"/>
        <w:rPr>
          <w:rFonts w:ascii="Arial" w:hAnsi="Arial" w:cs="Arial"/>
        </w:rPr>
      </w:pPr>
    </w:p>
    <w:p w14:paraId="5D2CBB89" w14:textId="77777777" w:rsidR="00070789" w:rsidRPr="00AF50FF" w:rsidRDefault="00070789" w:rsidP="00070789">
      <w:pPr>
        <w:pStyle w:val="HRHeading2"/>
        <w:spacing w:before="0" w:after="0"/>
        <w:jc w:val="both"/>
        <w:rPr>
          <w:rFonts w:ascii="Arial" w:hAnsi="Arial" w:cs="Arial"/>
          <w:sz w:val="22"/>
          <w:szCs w:val="22"/>
        </w:rPr>
      </w:pPr>
      <w:r w:rsidRPr="00AF50FF">
        <w:rPr>
          <w:rFonts w:ascii="Arial" w:hAnsi="Arial" w:cs="Arial"/>
          <w:b w:val="0"/>
          <w:bCs w:val="0"/>
          <w:sz w:val="22"/>
          <w:szCs w:val="22"/>
        </w:rPr>
        <w:t xml:space="preserve">The College’s mission is to pursue the highest standards of research, education and training in biomedical and related subjects, and to apply this knowledge and expertise to enhance the quality of life and economic prosperity of populations, both locally and in the wider world. </w:t>
      </w:r>
      <w:r w:rsidRPr="00AF50FF">
        <w:rPr>
          <w:rFonts w:ascii="Arial" w:hAnsi="Arial" w:cs="Arial"/>
          <w:b w:val="0"/>
          <w:sz w:val="22"/>
          <w:szCs w:val="22"/>
        </w:rPr>
        <w:t>Its considerable academic resources mean that it is widely recognised for the international impact of its research and the quality of its undergraduate and postgraduate teaching.</w:t>
      </w:r>
    </w:p>
    <w:p w14:paraId="1823527C" w14:textId="77777777" w:rsidR="00070789" w:rsidRDefault="00070789" w:rsidP="00070789">
      <w:pPr>
        <w:spacing w:after="0" w:line="240" w:lineRule="auto"/>
        <w:jc w:val="both"/>
        <w:rPr>
          <w:rFonts w:ascii="Arial" w:hAnsi="Arial" w:cs="Arial"/>
        </w:rPr>
      </w:pPr>
    </w:p>
    <w:p w14:paraId="1E201F1D" w14:textId="77777777" w:rsidR="00070789" w:rsidRDefault="00070789" w:rsidP="00070789">
      <w:pPr>
        <w:spacing w:after="0" w:line="240" w:lineRule="auto"/>
        <w:jc w:val="both"/>
        <w:rPr>
          <w:rFonts w:ascii="Arial" w:hAnsi="Arial" w:cs="Arial"/>
        </w:rPr>
      </w:pPr>
      <w:r w:rsidRPr="0061605A">
        <w:rPr>
          <w:rFonts w:ascii="Arial" w:hAnsi="Arial" w:cs="Arial"/>
        </w:rPr>
        <w:t>Based in some of the newest purpose-built and modern facilities in the UK, the College offers a wide range of courses and education in the areas of laboratory, clinical, and population health through the provision of innovative education and globally recognised research.</w:t>
      </w:r>
    </w:p>
    <w:p w14:paraId="51565AA0" w14:textId="77777777" w:rsidR="00070789" w:rsidRPr="0061605A" w:rsidRDefault="00070789" w:rsidP="00070789">
      <w:pPr>
        <w:spacing w:after="0" w:line="240" w:lineRule="auto"/>
        <w:jc w:val="both"/>
        <w:rPr>
          <w:rFonts w:ascii="Arial" w:hAnsi="Arial" w:cs="Arial"/>
        </w:rPr>
      </w:pPr>
    </w:p>
    <w:p w14:paraId="78DF83B7" w14:textId="77777777" w:rsidR="00070789" w:rsidRDefault="00070789" w:rsidP="00070789">
      <w:pPr>
        <w:spacing w:after="0" w:line="240" w:lineRule="auto"/>
        <w:jc w:val="both"/>
        <w:rPr>
          <w:rFonts w:ascii="Arial" w:hAnsi="Arial" w:cs="Arial"/>
        </w:rPr>
      </w:pPr>
      <w:r w:rsidRPr="00AF50FF">
        <w:rPr>
          <w:rFonts w:ascii="Arial" w:hAnsi="Arial" w:cs="Arial"/>
        </w:rPr>
        <w:t>Building on the foundations laid at the inception of the medical school in 1975, the College provides an academic and physical environment to enable scientists and clinicians to work together across traditional boundaries to address some of the key outstanding questions in biomedical research, and to engage with increasing effectiveness with commercial and public bodies. We are a thriving community of academic expertise based in laboratory, clinical, health and social science settings.</w:t>
      </w:r>
    </w:p>
    <w:p w14:paraId="31CCEA49" w14:textId="77777777" w:rsidR="00070789" w:rsidRPr="00AF50FF" w:rsidRDefault="00070789" w:rsidP="00070789">
      <w:pPr>
        <w:spacing w:after="0" w:line="240" w:lineRule="auto"/>
        <w:jc w:val="both"/>
        <w:rPr>
          <w:rFonts w:ascii="Arial" w:hAnsi="Arial" w:cs="Arial"/>
        </w:rPr>
      </w:pPr>
    </w:p>
    <w:p w14:paraId="1D44AE17" w14:textId="77777777" w:rsidR="00070789" w:rsidRDefault="00070789" w:rsidP="00070789">
      <w:pPr>
        <w:spacing w:after="0" w:line="240" w:lineRule="auto"/>
        <w:jc w:val="both"/>
        <w:rPr>
          <w:rFonts w:ascii="Arial" w:hAnsi="Arial" w:cs="Arial"/>
        </w:rPr>
      </w:pPr>
      <w:r w:rsidRPr="00AF50FF">
        <w:rPr>
          <w:rFonts w:ascii="Arial" w:hAnsi="Arial" w:cs="Arial"/>
        </w:rPr>
        <w:t>The high calibre of our academic endeavour is increasingly being recognised.  For example in the 202</w:t>
      </w:r>
      <w:r>
        <w:rPr>
          <w:rFonts w:ascii="Arial" w:hAnsi="Arial" w:cs="Arial"/>
        </w:rPr>
        <w:t>1</w:t>
      </w:r>
      <w:r w:rsidRPr="00AF50FF">
        <w:rPr>
          <w:rFonts w:ascii="Arial" w:hAnsi="Arial" w:cs="Arial"/>
        </w:rPr>
        <w:t xml:space="preserve"> Shanghai International ranking, Leicester was ranked </w:t>
      </w:r>
      <w:r>
        <w:rPr>
          <w:rFonts w:ascii="Arial" w:hAnsi="Arial" w:cs="Arial"/>
        </w:rPr>
        <w:t>18</w:t>
      </w:r>
      <w:r w:rsidRPr="00D36CC6">
        <w:rPr>
          <w:rFonts w:ascii="Arial" w:hAnsi="Arial" w:cs="Arial"/>
          <w:vertAlign w:val="superscript"/>
        </w:rPr>
        <w:t>th</w:t>
      </w:r>
      <w:r>
        <w:rPr>
          <w:rFonts w:ascii="Arial" w:hAnsi="Arial" w:cs="Arial"/>
        </w:rPr>
        <w:t xml:space="preserve"> </w:t>
      </w:r>
      <w:r w:rsidRPr="00AF50FF">
        <w:rPr>
          <w:rFonts w:ascii="Arial" w:hAnsi="Arial" w:cs="Arial"/>
        </w:rPr>
        <w:t xml:space="preserve">(of almost 3,000 medical schools); Leicester was 5th in the UK (the highest rank for clinical medicine outside of the Golden Triangle). </w:t>
      </w:r>
    </w:p>
    <w:p w14:paraId="6ED76B57" w14:textId="77777777" w:rsidR="00070789" w:rsidRPr="00AF50FF" w:rsidRDefault="00070789" w:rsidP="00070789">
      <w:pPr>
        <w:spacing w:after="0" w:line="240" w:lineRule="auto"/>
        <w:jc w:val="both"/>
        <w:rPr>
          <w:rFonts w:ascii="Arial" w:hAnsi="Arial" w:cs="Arial"/>
        </w:rPr>
      </w:pPr>
    </w:p>
    <w:p w14:paraId="593DD147" w14:textId="77777777" w:rsidR="00070789" w:rsidRPr="00AF50FF" w:rsidRDefault="00070789" w:rsidP="00070789">
      <w:pPr>
        <w:spacing w:after="0" w:line="240" w:lineRule="auto"/>
        <w:jc w:val="both"/>
        <w:rPr>
          <w:rFonts w:ascii="Arial" w:hAnsi="Arial" w:cs="Arial"/>
        </w:rPr>
      </w:pPr>
      <w:r w:rsidRPr="00AF50FF">
        <w:rPr>
          <w:rFonts w:ascii="Arial" w:hAnsi="Arial" w:cs="Arial"/>
        </w:rPr>
        <w:t>The College comprises of four schools and six departments:</w:t>
      </w:r>
    </w:p>
    <w:p w14:paraId="3392878E" w14:textId="77777777" w:rsidR="00070789" w:rsidRPr="00AF50FF" w:rsidRDefault="00070789" w:rsidP="00070789">
      <w:pPr>
        <w:spacing w:after="0" w:line="240" w:lineRule="auto"/>
        <w:ind w:left="720"/>
        <w:jc w:val="both"/>
        <w:rPr>
          <w:rFonts w:ascii="Arial" w:hAnsi="Arial" w:cs="Arial"/>
        </w:rPr>
      </w:pPr>
      <w:r w:rsidRPr="00AF50FF">
        <w:rPr>
          <w:rFonts w:ascii="Arial" w:hAnsi="Arial" w:cs="Arial"/>
        </w:rPr>
        <w:t>• Leicester Medical School</w:t>
      </w:r>
    </w:p>
    <w:p w14:paraId="1767289B" w14:textId="77777777" w:rsidR="00070789" w:rsidRPr="00AF50FF" w:rsidRDefault="00070789" w:rsidP="00070789">
      <w:pPr>
        <w:spacing w:after="0" w:line="240" w:lineRule="auto"/>
        <w:ind w:left="720"/>
        <w:jc w:val="both"/>
        <w:rPr>
          <w:rFonts w:ascii="Arial" w:hAnsi="Arial" w:cs="Arial"/>
        </w:rPr>
      </w:pPr>
      <w:r w:rsidRPr="00AF50FF">
        <w:rPr>
          <w:rFonts w:ascii="Arial" w:hAnsi="Arial" w:cs="Arial"/>
        </w:rPr>
        <w:t>• School of Biological Sciences</w:t>
      </w:r>
    </w:p>
    <w:p w14:paraId="6B8D89DD" w14:textId="77777777" w:rsidR="00070789" w:rsidRPr="00AF50FF" w:rsidRDefault="00070789" w:rsidP="00070789">
      <w:pPr>
        <w:spacing w:after="0" w:line="240" w:lineRule="auto"/>
        <w:ind w:left="720"/>
        <w:jc w:val="both"/>
        <w:rPr>
          <w:rFonts w:ascii="Arial" w:hAnsi="Arial" w:cs="Arial"/>
        </w:rPr>
      </w:pPr>
      <w:r w:rsidRPr="00AF50FF">
        <w:rPr>
          <w:rFonts w:ascii="Arial" w:hAnsi="Arial" w:cs="Arial"/>
        </w:rPr>
        <w:t>• School of Psychology</w:t>
      </w:r>
    </w:p>
    <w:p w14:paraId="2FEECF09" w14:textId="77777777" w:rsidR="00070789" w:rsidRDefault="00070789" w:rsidP="00070789">
      <w:pPr>
        <w:spacing w:after="0" w:line="240" w:lineRule="auto"/>
        <w:ind w:left="720"/>
        <w:jc w:val="both"/>
        <w:rPr>
          <w:rFonts w:ascii="Arial" w:hAnsi="Arial" w:cs="Arial"/>
        </w:rPr>
      </w:pPr>
      <w:r w:rsidRPr="00AF50FF">
        <w:rPr>
          <w:rFonts w:ascii="Arial" w:hAnsi="Arial" w:cs="Arial"/>
        </w:rPr>
        <w:t>• School of Allied Health Professions</w:t>
      </w:r>
    </w:p>
    <w:p w14:paraId="77894789" w14:textId="77777777" w:rsidR="00070789" w:rsidRDefault="00070789" w:rsidP="00070789">
      <w:pPr>
        <w:spacing w:after="0" w:line="240" w:lineRule="auto"/>
        <w:ind w:left="720"/>
        <w:jc w:val="both"/>
        <w:rPr>
          <w:rFonts w:ascii="Arial" w:hAnsi="Arial" w:cs="Arial"/>
        </w:rPr>
      </w:pPr>
    </w:p>
    <w:p w14:paraId="688A469B" w14:textId="77777777" w:rsidR="00070789" w:rsidRPr="00AF50FF" w:rsidRDefault="00070789" w:rsidP="00070789">
      <w:pPr>
        <w:spacing w:after="0" w:line="240" w:lineRule="auto"/>
        <w:ind w:left="720"/>
        <w:jc w:val="both"/>
        <w:rPr>
          <w:rFonts w:ascii="Arial" w:hAnsi="Arial" w:cs="Arial"/>
        </w:rPr>
      </w:pPr>
      <w:r w:rsidRPr="00AF50FF">
        <w:rPr>
          <w:rFonts w:ascii="Arial" w:hAnsi="Arial" w:cs="Arial"/>
        </w:rPr>
        <w:t>• Cardiovascular Sciences</w:t>
      </w:r>
    </w:p>
    <w:p w14:paraId="1BC3A19F" w14:textId="77777777" w:rsidR="00070789" w:rsidRPr="00AF50FF" w:rsidRDefault="00070789" w:rsidP="00070789">
      <w:pPr>
        <w:spacing w:after="0" w:line="240" w:lineRule="auto"/>
        <w:ind w:left="851" w:hanging="153"/>
        <w:jc w:val="both"/>
        <w:rPr>
          <w:rFonts w:ascii="Arial" w:hAnsi="Arial" w:cs="Arial"/>
        </w:rPr>
      </w:pPr>
      <w:r w:rsidRPr="00AF50FF">
        <w:rPr>
          <w:rFonts w:ascii="Arial" w:hAnsi="Arial" w:cs="Arial"/>
        </w:rPr>
        <w:t>• Genetics and Genome Biology, which hosts the Leicester Cancer Research Centre</w:t>
      </w:r>
    </w:p>
    <w:p w14:paraId="3B1C0729" w14:textId="77777777" w:rsidR="00070789" w:rsidRPr="00AF50FF" w:rsidRDefault="00070789" w:rsidP="00070789">
      <w:pPr>
        <w:spacing w:after="0" w:line="240" w:lineRule="auto"/>
        <w:ind w:left="720"/>
        <w:jc w:val="both"/>
        <w:rPr>
          <w:rFonts w:ascii="Arial" w:hAnsi="Arial" w:cs="Arial"/>
        </w:rPr>
      </w:pPr>
      <w:r w:rsidRPr="00AF50FF">
        <w:rPr>
          <w:rFonts w:ascii="Arial" w:hAnsi="Arial" w:cs="Arial"/>
        </w:rPr>
        <w:t>• Health Sciences, which hosts the Leicester Diabetes Research Centre</w:t>
      </w:r>
    </w:p>
    <w:p w14:paraId="3D4B84CA" w14:textId="77777777" w:rsidR="00070789" w:rsidRPr="00AF50FF" w:rsidRDefault="00070789" w:rsidP="00070789">
      <w:pPr>
        <w:spacing w:after="0" w:line="240" w:lineRule="auto"/>
        <w:ind w:left="720"/>
        <w:jc w:val="both"/>
        <w:rPr>
          <w:rFonts w:ascii="Arial" w:hAnsi="Arial" w:cs="Arial"/>
        </w:rPr>
      </w:pPr>
      <w:r w:rsidRPr="00AF50FF">
        <w:rPr>
          <w:rFonts w:ascii="Arial" w:hAnsi="Arial" w:cs="Arial"/>
        </w:rPr>
        <w:t>• Respiratory Sciences</w:t>
      </w:r>
    </w:p>
    <w:p w14:paraId="15320B82" w14:textId="77777777" w:rsidR="00070789" w:rsidRPr="00AF50FF" w:rsidRDefault="00070789" w:rsidP="00070789">
      <w:pPr>
        <w:spacing w:after="0" w:line="240" w:lineRule="auto"/>
        <w:ind w:left="720"/>
        <w:jc w:val="both"/>
        <w:rPr>
          <w:rFonts w:ascii="Arial" w:hAnsi="Arial" w:cs="Arial"/>
        </w:rPr>
      </w:pPr>
      <w:r w:rsidRPr="00AF50FF">
        <w:rPr>
          <w:rFonts w:ascii="Arial" w:hAnsi="Arial" w:cs="Arial"/>
        </w:rPr>
        <w:t>• Molecular and Cell Biology</w:t>
      </w:r>
    </w:p>
    <w:p w14:paraId="3BF030B3" w14:textId="77777777" w:rsidR="00070789" w:rsidRPr="00AF50FF" w:rsidRDefault="00070789" w:rsidP="00070789">
      <w:pPr>
        <w:spacing w:after="0" w:line="240" w:lineRule="auto"/>
        <w:ind w:firstLine="720"/>
        <w:jc w:val="both"/>
        <w:rPr>
          <w:rFonts w:ascii="Arial" w:hAnsi="Arial" w:cs="Arial"/>
        </w:rPr>
      </w:pPr>
      <w:r w:rsidRPr="00AF50FF">
        <w:rPr>
          <w:rFonts w:ascii="Arial" w:hAnsi="Arial" w:cs="Arial"/>
        </w:rPr>
        <w:t>• Neuroscience, Psychology and Behaviour</w:t>
      </w:r>
    </w:p>
    <w:p w14:paraId="08891EE5" w14:textId="77777777" w:rsidR="00070789" w:rsidRPr="00AF50FF" w:rsidRDefault="00070789" w:rsidP="00070789">
      <w:pPr>
        <w:spacing w:after="0" w:line="240" w:lineRule="auto"/>
        <w:ind w:firstLine="720"/>
        <w:jc w:val="both"/>
        <w:rPr>
          <w:rFonts w:ascii="Arial" w:hAnsi="Arial" w:cs="Arial"/>
        </w:rPr>
      </w:pPr>
    </w:p>
    <w:p w14:paraId="0F72DED5" w14:textId="77777777" w:rsidR="00070789" w:rsidRPr="00AF50FF" w:rsidRDefault="00070789" w:rsidP="00070789">
      <w:pPr>
        <w:spacing w:line="240" w:lineRule="auto"/>
        <w:jc w:val="both"/>
        <w:rPr>
          <w:rFonts w:ascii="Arial" w:hAnsi="Arial" w:cs="Arial"/>
        </w:rPr>
      </w:pPr>
      <w:r w:rsidRPr="00AF50FF">
        <w:rPr>
          <w:rFonts w:ascii="Arial" w:hAnsi="Arial" w:cs="Arial"/>
        </w:rPr>
        <w:t xml:space="preserve">The George Davies Centre is the largest investment in medical teaching and applied research by a UK university in the last decade. When you add to this the friendliness and resources of the University and the city’s excellent facilities, you will understand why we attract leading </w:t>
      </w:r>
      <w:r w:rsidRPr="00AF50FF">
        <w:rPr>
          <w:rFonts w:ascii="Arial" w:hAnsi="Arial" w:cs="Arial"/>
        </w:rPr>
        <w:lastRenderedPageBreak/>
        <w:t>scientists here – not to mention some of the most promising students from the UK and around the world.</w:t>
      </w:r>
    </w:p>
    <w:p w14:paraId="44DB483A" w14:textId="77777777" w:rsidR="00070789" w:rsidRPr="00AF50FF" w:rsidRDefault="00070789" w:rsidP="00070789">
      <w:pPr>
        <w:spacing w:line="240" w:lineRule="auto"/>
        <w:jc w:val="both"/>
        <w:rPr>
          <w:rFonts w:ascii="Arial" w:hAnsi="Arial" w:cs="Arial"/>
          <w:b/>
        </w:rPr>
      </w:pPr>
      <w:r w:rsidRPr="00AF50FF">
        <w:rPr>
          <w:rFonts w:ascii="Arial" w:hAnsi="Arial" w:cs="Arial"/>
          <w:b/>
        </w:rPr>
        <w:t>College Research Priorities</w:t>
      </w:r>
    </w:p>
    <w:p w14:paraId="2B6EB16A" w14:textId="77777777" w:rsidR="00070789" w:rsidRPr="001F4BC2" w:rsidRDefault="00070789" w:rsidP="00070789">
      <w:pPr>
        <w:spacing w:line="240" w:lineRule="auto"/>
        <w:jc w:val="both"/>
        <w:rPr>
          <w:rFonts w:ascii="Arial" w:hAnsi="Arial" w:cs="Arial"/>
        </w:rPr>
      </w:pPr>
      <w:r w:rsidRPr="00AF50FF">
        <w:rPr>
          <w:rFonts w:ascii="Arial" w:hAnsi="Arial" w:cs="Arial"/>
        </w:rPr>
        <w:t xml:space="preserve">The University’s institutional research strategy emphasizes our commitment to outstanding research that informs and enhances our teaching and learning, and is underpinned by the core values of excellence, rigour, originality and integrity. A key part of this strategy was the establishment of flagship interdisciplinary Research Institutes, Centres and Networks. We host a number of these within our College around which much of our research is now focused. These include the </w:t>
      </w:r>
      <w:hyperlink w:history="1">
        <w:r w:rsidRPr="00AF50FF">
          <w:rPr>
            <w:rStyle w:val="Hyperlink"/>
            <w:rFonts w:ascii="Arial" w:hAnsi="Arial" w:cs="Arial"/>
          </w:rPr>
          <w:t>Leicester Institute of Structural and Chemical Biology</w:t>
        </w:r>
      </w:hyperlink>
      <w:r w:rsidRPr="001F4BC2">
        <w:rPr>
          <w:rStyle w:val="Hyperlink"/>
          <w:rFonts w:ascii="Arial" w:hAnsi="Arial" w:cs="Arial"/>
        </w:rPr>
        <w:t xml:space="preserve">, </w:t>
      </w:r>
      <w:r w:rsidRPr="001F4BC2">
        <w:rPr>
          <w:rFonts w:ascii="Arial" w:hAnsi="Arial" w:cs="Arial"/>
        </w:rPr>
        <w:t xml:space="preserve">the </w:t>
      </w:r>
      <w:r w:rsidRPr="002D431D">
        <w:rPr>
          <w:rStyle w:val="Hyperlink"/>
          <w:rFonts w:ascii="Arial" w:hAnsi="Arial" w:cs="Arial"/>
        </w:rPr>
        <w:t>Leicester Precision Medicine Institute</w:t>
      </w:r>
      <w:r w:rsidRPr="00AF50FF">
        <w:rPr>
          <w:rFonts w:ascii="Arial" w:hAnsi="Arial" w:cs="Arial"/>
        </w:rPr>
        <w:t xml:space="preserve">, Centre for Black and Minority Ethnic Health, and Centre for Environment, Health and Sustainability. In the wider University are the Institute for Advanced Studies https://www2.le.ac.uk/institution/lias, and CAMEo the Research Institute for Cultural and Media Economies </w:t>
      </w:r>
      <w:hyperlink w:history="1">
        <w:r w:rsidRPr="00AF50FF">
          <w:rPr>
            <w:rStyle w:val="Hyperlink"/>
            <w:rFonts w:ascii="Arial" w:hAnsi="Arial" w:cs="Arial"/>
          </w:rPr>
          <w:t>https://www2.le.ac.uk/institutes/cameo/about-cameo</w:t>
        </w:r>
      </w:hyperlink>
      <w:r w:rsidRPr="001F4BC2">
        <w:rPr>
          <w:rFonts w:ascii="Arial" w:hAnsi="Arial" w:cs="Arial"/>
        </w:rPr>
        <w:t>.</w:t>
      </w:r>
    </w:p>
    <w:p w14:paraId="5098E8E7" w14:textId="77777777" w:rsidR="00070789" w:rsidRPr="001F4BC2" w:rsidRDefault="00070789" w:rsidP="00070789">
      <w:pPr>
        <w:pStyle w:val="HRNormal"/>
        <w:spacing w:after="0"/>
        <w:ind w:left="0"/>
        <w:jc w:val="both"/>
        <w:rPr>
          <w:rFonts w:ascii="Arial" w:hAnsi="Arial" w:cs="Arial"/>
        </w:rPr>
      </w:pPr>
      <w:r w:rsidRPr="002D431D">
        <w:rPr>
          <w:rFonts w:ascii="Arial" w:hAnsi="Arial" w:cs="Arial"/>
        </w:rPr>
        <w:t>The NIHR Biomedical Research Centre (BRC) is a collaboration between the University of L</w:t>
      </w:r>
      <w:r w:rsidRPr="00AF50FF">
        <w:rPr>
          <w:rFonts w:ascii="Arial" w:hAnsi="Arial" w:cs="Arial"/>
        </w:rPr>
        <w:t>eicester, the University of Loughborough and the University Hospitals of Leicester NHS Trust. The BRC brings together the work of Respiratory Medicine, Cardiovascular Sciences, and Diet, Lifestyle and Physical Activity. There is also an interest in research which underpins teaching &amp; learning. (</w:t>
      </w:r>
      <w:hyperlink w:history="1">
        <w:r w:rsidRPr="00AF50FF">
          <w:rPr>
            <w:rStyle w:val="Hyperlink"/>
            <w:rFonts w:ascii="Arial" w:hAnsi="Arial" w:cs="Arial"/>
          </w:rPr>
          <w:t>http://www2.le.ac.uk/colleges/medbiopsych/research</w:t>
        </w:r>
      </w:hyperlink>
      <w:r w:rsidRPr="001F4BC2">
        <w:rPr>
          <w:rFonts w:ascii="Arial" w:hAnsi="Arial" w:cs="Arial"/>
        </w:rPr>
        <w:t xml:space="preserve">). </w:t>
      </w:r>
    </w:p>
    <w:p w14:paraId="152BC501" w14:textId="77777777" w:rsidR="00070789" w:rsidRPr="002D431D" w:rsidRDefault="00070789" w:rsidP="00070789">
      <w:pPr>
        <w:spacing w:after="0" w:line="240" w:lineRule="auto"/>
        <w:jc w:val="both"/>
        <w:rPr>
          <w:rFonts w:ascii="Arial" w:hAnsi="Arial" w:cs="Arial"/>
        </w:rPr>
      </w:pPr>
    </w:p>
    <w:p w14:paraId="4B317E18" w14:textId="77777777" w:rsidR="00070789" w:rsidRDefault="00070789" w:rsidP="00070789">
      <w:pPr>
        <w:spacing w:after="0" w:line="240" w:lineRule="auto"/>
        <w:jc w:val="both"/>
        <w:rPr>
          <w:rFonts w:ascii="Arial" w:hAnsi="Arial" w:cs="Arial"/>
        </w:rPr>
      </w:pPr>
      <w:r w:rsidRPr="00AF50FF">
        <w:rPr>
          <w:rFonts w:ascii="Arial" w:hAnsi="Arial" w:cs="Arial"/>
        </w:rPr>
        <w:t>The College’s central provision in support of research and teaching includes a Preclinical Research Facility, Core Biotechnology Services (covering bioinformatics, imaging technologies and protein and DNA facilities); a Central Technical Service (supporting teaching laboratories); a Clinical Trials Unit, and the Leicester Drug Discovery and Diagnostics Centre.</w:t>
      </w:r>
    </w:p>
    <w:p w14:paraId="44BF4A8A" w14:textId="77777777" w:rsidR="00070789" w:rsidRPr="00AF50FF" w:rsidRDefault="00070789" w:rsidP="00070789">
      <w:pPr>
        <w:spacing w:after="0" w:line="240" w:lineRule="auto"/>
        <w:jc w:val="both"/>
        <w:rPr>
          <w:rFonts w:ascii="Arial" w:hAnsi="Arial" w:cs="Arial"/>
        </w:rPr>
      </w:pPr>
    </w:p>
    <w:p w14:paraId="799B7894" w14:textId="77777777" w:rsidR="00070789" w:rsidRPr="00AF50FF" w:rsidRDefault="00070789" w:rsidP="00070789">
      <w:pPr>
        <w:spacing w:after="0" w:line="240" w:lineRule="auto"/>
        <w:jc w:val="both"/>
        <w:rPr>
          <w:rFonts w:ascii="Arial" w:hAnsi="Arial" w:cs="Arial"/>
        </w:rPr>
      </w:pPr>
      <w:r w:rsidRPr="00AF50FF">
        <w:rPr>
          <w:rFonts w:ascii="Arial" w:hAnsi="Arial" w:cs="Arial"/>
        </w:rPr>
        <w:t>The College continues to grow funded research activity with a dual approach of encouraging individuals to win project grants and personal fellowships, and supporting teams to achieve major awards with large strategic initiatives. Examples of Leicester’s success include the award of an NIHR Biomedical Research Centre in partnership with the University Hospitals of Leicester (UHL) NHS Trust, an MRC funded Midlands Cryo-Electron Microscope Facility, the Midlands Health Data Research UK Substantive Site, a new British Heart Foundation Research Accelerator Award, and a Wellcome Trust Institutional Strategic Support Fund.</w:t>
      </w:r>
    </w:p>
    <w:p w14:paraId="5C6DCDE9" w14:textId="77777777" w:rsidR="00070789" w:rsidRPr="00AF50FF" w:rsidRDefault="00070789" w:rsidP="00070789">
      <w:pPr>
        <w:spacing w:after="0" w:line="240" w:lineRule="auto"/>
        <w:jc w:val="both"/>
        <w:rPr>
          <w:rFonts w:ascii="Arial" w:hAnsi="Arial" w:cs="Arial"/>
        </w:rPr>
      </w:pPr>
    </w:p>
    <w:p w14:paraId="7B813F21" w14:textId="77777777" w:rsidR="00070789" w:rsidRPr="00AF50FF" w:rsidRDefault="00070789" w:rsidP="00070789">
      <w:pPr>
        <w:spacing w:after="0" w:line="240" w:lineRule="auto"/>
        <w:jc w:val="both"/>
        <w:rPr>
          <w:rFonts w:ascii="Arial" w:hAnsi="Arial" w:cs="Arial"/>
        </w:rPr>
      </w:pPr>
      <w:r w:rsidRPr="00AF50FF">
        <w:rPr>
          <w:rFonts w:ascii="Arial" w:hAnsi="Arial" w:cs="Arial"/>
        </w:rPr>
        <w:t>We are responding to the rapidly changing national and international research landscape that places an increasing emphasis on interdisciplinary and impactful research. For this purpose, we are working closely with our key NHS partners, UHL and the Leicester Partnership Trust, and growing our industrial engagement with biotech companies and pharma to meet the goals of the Government’s Industrial Strategy and Life Science Sector Deal. In addition, we are building exciting research programmes with partners in overseas countries through the Global Challenges Research Fund. We are also very conscious of the need to play to our institutional and regional strengths, and are engaging closely with Leicester City and County Councils, and the Midlands Health Innovation network of regional Universities.</w:t>
      </w:r>
    </w:p>
    <w:p w14:paraId="285FCCE0" w14:textId="77777777" w:rsidR="00070789" w:rsidRDefault="00070789" w:rsidP="00070789">
      <w:pPr>
        <w:spacing w:after="0" w:line="240" w:lineRule="auto"/>
        <w:jc w:val="both"/>
        <w:rPr>
          <w:rFonts w:ascii="Arial" w:hAnsi="Arial" w:cs="Arial"/>
          <w:b/>
        </w:rPr>
      </w:pPr>
    </w:p>
    <w:p w14:paraId="7E4378D3" w14:textId="77777777" w:rsidR="00070789" w:rsidRDefault="00070789" w:rsidP="00070789">
      <w:pPr>
        <w:spacing w:after="0" w:line="240" w:lineRule="auto"/>
        <w:jc w:val="both"/>
        <w:rPr>
          <w:rFonts w:ascii="Arial" w:hAnsi="Arial" w:cs="Arial"/>
          <w:b/>
        </w:rPr>
      </w:pPr>
      <w:r w:rsidRPr="00AF50FF">
        <w:rPr>
          <w:rFonts w:ascii="Arial" w:hAnsi="Arial" w:cs="Arial"/>
          <w:b/>
        </w:rPr>
        <w:t>Transformative and Innovative Teaching</w:t>
      </w:r>
    </w:p>
    <w:p w14:paraId="7D7F337B" w14:textId="77777777" w:rsidR="00070789" w:rsidRPr="00AF50FF" w:rsidRDefault="00070789" w:rsidP="00070789">
      <w:pPr>
        <w:spacing w:after="0" w:line="240" w:lineRule="auto"/>
        <w:jc w:val="both"/>
        <w:rPr>
          <w:rFonts w:ascii="Arial" w:hAnsi="Arial" w:cs="Arial"/>
          <w:b/>
        </w:rPr>
      </w:pPr>
    </w:p>
    <w:p w14:paraId="13E6E734" w14:textId="77777777" w:rsidR="00070789" w:rsidRPr="00AF50FF" w:rsidRDefault="00070789" w:rsidP="00070789">
      <w:pPr>
        <w:spacing w:after="0" w:line="240" w:lineRule="auto"/>
        <w:jc w:val="both"/>
        <w:rPr>
          <w:rFonts w:ascii="Arial" w:hAnsi="Arial" w:cs="Arial"/>
        </w:rPr>
      </w:pPr>
      <w:r w:rsidRPr="00AF50FF">
        <w:rPr>
          <w:rFonts w:ascii="Arial" w:hAnsi="Arial" w:cs="Arial"/>
        </w:rPr>
        <w:t xml:space="preserve">Teaching across the College of Life Sciences is research-led. Our ambition is to deliver a world-class, discovery-led and discovery-enabling learning experience in all teaching programmes to produce high quality, resourceful, independent and resilient graduates. There are programmes in Medicine and a growing range of allied health professions including Midwifery with Leadership, Nursing with Leadership (developed and taught in conjunction with the NHS), ODP and Physiotherapy; a new radiography course is also planned. </w:t>
      </w:r>
    </w:p>
    <w:p w14:paraId="1C407090" w14:textId="77777777" w:rsidR="00070789" w:rsidRPr="00AF50FF" w:rsidRDefault="00070789" w:rsidP="00070789">
      <w:pPr>
        <w:pStyle w:val="CommentText"/>
        <w:jc w:val="both"/>
        <w:rPr>
          <w:rFonts w:ascii="Arial" w:hAnsi="Arial" w:cs="Arial"/>
          <w:sz w:val="22"/>
          <w:szCs w:val="22"/>
        </w:rPr>
      </w:pPr>
      <w:r w:rsidRPr="00AF50FF">
        <w:rPr>
          <w:rFonts w:ascii="Arial" w:hAnsi="Arial" w:cs="Arial"/>
          <w:sz w:val="22"/>
          <w:szCs w:val="22"/>
        </w:rPr>
        <w:t>A new more patient-centred undergraduate curriculum in Medicine was launched in 2016 with long ‘apprenticeship-style’ placement blocks developing student skills as they enter the clinical phase of our course.  We are particularly proud that our course has for many years delivered doctors who progress. We have been ranked third in UK medical schools for progression to Core &amp; Specialty training over the past five years.</w:t>
      </w:r>
    </w:p>
    <w:p w14:paraId="6F2B0067" w14:textId="77777777" w:rsidR="00070789" w:rsidRPr="00AF50FF" w:rsidRDefault="00070789" w:rsidP="00070789">
      <w:pPr>
        <w:spacing w:line="240" w:lineRule="auto"/>
        <w:jc w:val="both"/>
        <w:rPr>
          <w:rFonts w:ascii="Arial" w:hAnsi="Arial" w:cs="Arial"/>
        </w:rPr>
      </w:pPr>
      <w:r w:rsidRPr="00AF50FF">
        <w:rPr>
          <w:rFonts w:ascii="Arial" w:hAnsi="Arial" w:cs="Arial"/>
        </w:rPr>
        <w:lastRenderedPageBreak/>
        <w:t>The course features:</w:t>
      </w:r>
    </w:p>
    <w:p w14:paraId="5FBB632E" w14:textId="77777777" w:rsidR="00070789" w:rsidRPr="00AF50FF" w:rsidRDefault="00070789" w:rsidP="00070789">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 xml:space="preserve">A clinical focus throughout underpinned by excellence in bioscience, and access to one of the largest dissection suites in the UK. </w:t>
      </w:r>
    </w:p>
    <w:p w14:paraId="32D8CDFA" w14:textId="77777777" w:rsidR="00070789" w:rsidRPr="00AF50FF" w:rsidRDefault="00070789" w:rsidP="00070789">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Early clinical experience including a new Healthcare Assistant  (HCA) programme in year one</w:t>
      </w:r>
    </w:p>
    <w:p w14:paraId="4262C9BC" w14:textId="77777777" w:rsidR="00070789" w:rsidRPr="00AF50FF" w:rsidRDefault="00070789" w:rsidP="00070789">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A strong group-work provision supporting student learning throughout the course</w:t>
      </w:r>
    </w:p>
    <w:p w14:paraId="62E209EF" w14:textId="77777777" w:rsidR="00070789" w:rsidRPr="00AF50FF" w:rsidRDefault="00070789" w:rsidP="00070789">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A wide range of hospital and GP placements with many areas of national excellence</w:t>
      </w:r>
    </w:p>
    <w:p w14:paraId="14A41175" w14:textId="77777777" w:rsidR="00070789" w:rsidRPr="00AF50FF" w:rsidRDefault="00070789" w:rsidP="00070789">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Excellent intercalated degree opportunities, with particular strengths in our iMSc in Research and a new Masters in Clinical Education</w:t>
      </w:r>
    </w:p>
    <w:p w14:paraId="753E841A" w14:textId="77777777" w:rsidR="00070789" w:rsidRPr="00AF50FF" w:rsidRDefault="00070789" w:rsidP="00070789">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shd w:val="clear" w:color="auto" w:fill="FFFFFF"/>
        </w:rPr>
        <w:t>Foundation Assistantships in year  5 which has enhanced our graduates preparedness for work as a Foundation doctor</w:t>
      </w:r>
    </w:p>
    <w:p w14:paraId="7A5EC809" w14:textId="77777777" w:rsidR="00070789" w:rsidRDefault="00070789" w:rsidP="00070789">
      <w:pPr>
        <w:pStyle w:val="CommentText"/>
        <w:spacing w:after="0"/>
        <w:jc w:val="both"/>
        <w:rPr>
          <w:rFonts w:ascii="Arial" w:hAnsi="Arial" w:cs="Arial"/>
          <w:sz w:val="22"/>
          <w:szCs w:val="22"/>
        </w:rPr>
      </w:pPr>
    </w:p>
    <w:p w14:paraId="212D055F" w14:textId="77777777" w:rsidR="00070789" w:rsidRDefault="00070789" w:rsidP="00070789">
      <w:pPr>
        <w:pStyle w:val="CommentText"/>
        <w:spacing w:after="0"/>
        <w:jc w:val="both"/>
        <w:rPr>
          <w:rFonts w:ascii="Arial" w:hAnsi="Arial" w:cs="Arial"/>
          <w:sz w:val="22"/>
          <w:szCs w:val="22"/>
          <w:shd w:val="clear" w:color="auto" w:fill="FFFFFF"/>
        </w:rPr>
      </w:pPr>
      <w:r w:rsidRPr="00AF50FF">
        <w:rPr>
          <w:rFonts w:ascii="Arial" w:hAnsi="Arial" w:cs="Arial"/>
          <w:sz w:val="22"/>
          <w:szCs w:val="22"/>
        </w:rPr>
        <w:t xml:space="preserve">We are also proud of our work widening participation to medicine, and have developed an excellent </w:t>
      </w:r>
      <w:hyperlink w:history="1">
        <w:r w:rsidRPr="00AF50FF">
          <w:rPr>
            <w:rStyle w:val="Hyperlink"/>
            <w:rFonts w:ascii="Arial" w:hAnsi="Arial" w:cs="Arial"/>
            <w:b/>
            <w:bCs/>
            <w:sz w:val="22"/>
            <w:szCs w:val="22"/>
          </w:rPr>
          <w:t>Medicine with Foundation Year MB ChB</w:t>
        </w:r>
      </w:hyperlink>
      <w:r w:rsidRPr="00AF50FF">
        <w:rPr>
          <w:rFonts w:ascii="Arial" w:hAnsi="Arial" w:cs="Arial"/>
          <w:sz w:val="22"/>
          <w:szCs w:val="22"/>
        </w:rPr>
        <w:t xml:space="preserve"> which was launched in 2017.  This recruits 35 students to an </w:t>
      </w:r>
      <w:r w:rsidRPr="00AF50FF">
        <w:rPr>
          <w:rFonts w:ascii="Arial" w:hAnsi="Arial" w:cs="Arial"/>
          <w:sz w:val="22"/>
          <w:szCs w:val="22"/>
          <w:shd w:val="clear" w:color="auto" w:fill="FFFFFF"/>
        </w:rPr>
        <w:t>integrated Foundation Year enabling progression onto Year 1 of the MB ChB course.</w:t>
      </w:r>
    </w:p>
    <w:p w14:paraId="5733C9FA" w14:textId="77777777" w:rsidR="00070789" w:rsidRPr="00AF50FF" w:rsidRDefault="00070789" w:rsidP="00070789">
      <w:pPr>
        <w:pStyle w:val="CommentText"/>
        <w:spacing w:after="0"/>
        <w:jc w:val="both"/>
        <w:rPr>
          <w:rFonts w:ascii="Arial" w:hAnsi="Arial" w:cs="Arial"/>
          <w:sz w:val="22"/>
          <w:szCs w:val="22"/>
        </w:rPr>
      </w:pPr>
    </w:p>
    <w:p w14:paraId="78D86C0F" w14:textId="77777777" w:rsidR="00070789" w:rsidRPr="002D431D" w:rsidRDefault="00070789" w:rsidP="00070789">
      <w:pPr>
        <w:spacing w:after="0" w:line="240" w:lineRule="auto"/>
        <w:jc w:val="both"/>
        <w:rPr>
          <w:rFonts w:ascii="Arial" w:hAnsi="Arial" w:cs="Arial"/>
        </w:rPr>
      </w:pPr>
      <w:r w:rsidRPr="001F4BC2">
        <w:rPr>
          <w:rFonts w:ascii="Arial" w:hAnsi="Arial" w:cs="Arial"/>
        </w:rPr>
        <w:t>In addition there are a broad range of programmes in Biological Sciences and Psychology at both undergraduate and postgraduate levels, currently including the DClinPsych. A new suite of postgraduate programmes reflecting the areas of research excellence in the College is under devel</w:t>
      </w:r>
      <w:r w:rsidRPr="002D431D">
        <w:rPr>
          <w:rFonts w:ascii="Arial" w:hAnsi="Arial" w:cs="Arial"/>
        </w:rPr>
        <w:t xml:space="preserve">opment including strengths in epidemiology, diabetes, medical statistics, quality and safety in healthcare, and social sciences in medicine. </w:t>
      </w:r>
    </w:p>
    <w:p w14:paraId="21B67F66" w14:textId="77777777" w:rsidR="00070789" w:rsidRPr="00AF50FF" w:rsidRDefault="00070789" w:rsidP="00070789">
      <w:pPr>
        <w:spacing w:after="0" w:line="240" w:lineRule="auto"/>
        <w:jc w:val="both"/>
        <w:rPr>
          <w:rFonts w:ascii="Arial" w:eastAsia="Times New Roman" w:hAnsi="Arial" w:cs="Arial"/>
          <w:b/>
        </w:rPr>
      </w:pPr>
    </w:p>
    <w:p w14:paraId="714240F2" w14:textId="77777777" w:rsidR="00070789" w:rsidRPr="00AF50FF" w:rsidRDefault="00070789" w:rsidP="00070789">
      <w:pPr>
        <w:spacing w:after="0" w:line="240" w:lineRule="auto"/>
        <w:rPr>
          <w:rFonts w:ascii="Arial" w:hAnsi="Arial" w:cs="Arial"/>
          <w:b/>
        </w:rPr>
      </w:pPr>
      <w:r w:rsidRPr="00AF50FF">
        <w:rPr>
          <w:rFonts w:ascii="Arial" w:hAnsi="Arial" w:cs="Arial"/>
          <w:b/>
        </w:rPr>
        <w:t>Psychiatry at the University of Leicester</w:t>
      </w:r>
    </w:p>
    <w:p w14:paraId="15C27C67" w14:textId="77777777" w:rsidR="00070789" w:rsidRDefault="00070789" w:rsidP="00070789">
      <w:pPr>
        <w:spacing w:after="0" w:line="240" w:lineRule="auto"/>
        <w:jc w:val="both"/>
        <w:rPr>
          <w:rFonts w:ascii="Arial" w:eastAsia="Calibri" w:hAnsi="Arial" w:cs="Arial"/>
        </w:rPr>
      </w:pPr>
      <w:r w:rsidRPr="00AF50FF">
        <w:rPr>
          <w:rFonts w:ascii="Arial" w:hAnsi="Arial" w:cs="Arial"/>
        </w:rPr>
        <w:t xml:space="preserve">Most academic staff and holders of emeritus or honorary titles are based within the Department of Health Sciences (HS), the remainder are based in the Department of Neuroscience, Psychology and Behaviour (NPB) and </w:t>
      </w:r>
      <w:r w:rsidRPr="00AF50FF">
        <w:rPr>
          <w:rFonts w:ascii="Arial" w:eastAsia="Calibri" w:hAnsi="Arial" w:cs="Arial"/>
        </w:rPr>
        <w:t>the Leicester Cancer Research Centre (LCRC).</w:t>
      </w:r>
    </w:p>
    <w:p w14:paraId="612B31E4" w14:textId="77777777" w:rsidR="00070789" w:rsidRPr="00AF50FF" w:rsidRDefault="00070789" w:rsidP="00070789">
      <w:pPr>
        <w:spacing w:after="0" w:line="240" w:lineRule="auto"/>
        <w:jc w:val="both"/>
        <w:rPr>
          <w:rFonts w:ascii="Arial" w:hAnsi="Arial" w:cs="Arial"/>
        </w:rPr>
      </w:pPr>
    </w:p>
    <w:p w14:paraId="5125D3B1" w14:textId="77777777" w:rsidR="00070789" w:rsidRPr="00AF50FF" w:rsidRDefault="00070789" w:rsidP="00070789">
      <w:pPr>
        <w:jc w:val="both"/>
        <w:rPr>
          <w:rFonts w:ascii="Arial" w:hAnsi="Arial" w:cs="Arial"/>
        </w:rPr>
      </w:pPr>
      <w:r w:rsidRPr="00AF50FF">
        <w:rPr>
          <w:rFonts w:ascii="Arial" w:hAnsi="Arial" w:cs="Arial"/>
        </w:rPr>
        <w:t>The groups leading on research interests within the field of Psychiatry are as follows:</w:t>
      </w:r>
    </w:p>
    <w:p w14:paraId="3336FB4D" w14:textId="77777777" w:rsidR="00070789" w:rsidRPr="00AF50FF" w:rsidRDefault="00070789" w:rsidP="00070789">
      <w:pPr>
        <w:rPr>
          <w:rFonts w:ascii="Arial" w:hAnsi="Arial" w:cs="Arial"/>
          <w:b/>
          <w:i/>
        </w:rPr>
      </w:pPr>
      <w:r w:rsidRPr="00AF50FF">
        <w:rPr>
          <w:rFonts w:ascii="Arial" w:hAnsi="Arial" w:cs="Arial"/>
          <w:b/>
          <w:i/>
        </w:rPr>
        <w:t>Social &amp; Epidemiological Psychiatry (NPB)</w:t>
      </w:r>
    </w:p>
    <w:p w14:paraId="5F53962F" w14:textId="77777777" w:rsidR="00070789" w:rsidRDefault="00070789" w:rsidP="00070789">
      <w:pPr>
        <w:spacing w:after="0" w:line="240" w:lineRule="auto"/>
        <w:rPr>
          <w:rFonts w:ascii="Arial" w:hAnsi="Arial" w:cs="Arial"/>
          <w:b/>
        </w:rPr>
      </w:pPr>
      <w:r w:rsidRPr="00AF50FF">
        <w:rPr>
          <w:rFonts w:ascii="Arial" w:hAnsi="Arial" w:cs="Arial"/>
          <w:b/>
        </w:rPr>
        <w:t xml:space="preserve">Professor Traolach “Terry” Brugha, Dr Nandini Chakraborty (Hon Professor), Dr Mohammed Abbas (Hon Associate Professor), Dr Asit Biswas (Hon Associate Professor), Dr Reza Kiani (Hon Sen Lec), Dr Samuel Tromans (Hon Research Fellow), Alison Drewett (Hon Fellow), Andrew Leaver (Research Collaborator). </w:t>
      </w:r>
    </w:p>
    <w:p w14:paraId="24B5616B" w14:textId="77777777" w:rsidR="00070789" w:rsidRPr="001F4BC2" w:rsidRDefault="00070789" w:rsidP="00070789">
      <w:pPr>
        <w:spacing w:after="0" w:line="240" w:lineRule="auto"/>
        <w:rPr>
          <w:rFonts w:ascii="Arial" w:hAnsi="Arial" w:cs="Arial"/>
          <w:b/>
          <w:i/>
        </w:rPr>
      </w:pPr>
    </w:p>
    <w:p w14:paraId="5D66FF44" w14:textId="77777777" w:rsidR="00070789" w:rsidRPr="00AF50FF" w:rsidRDefault="00070789" w:rsidP="00070789">
      <w:pPr>
        <w:pStyle w:val="ListParagraph"/>
        <w:numPr>
          <w:ilvl w:val="0"/>
          <w:numId w:val="17"/>
        </w:numPr>
        <w:spacing w:after="0" w:line="240" w:lineRule="auto"/>
        <w:rPr>
          <w:rFonts w:ascii="Arial" w:hAnsi="Arial" w:cs="Arial"/>
          <w:b/>
          <w:i/>
        </w:rPr>
      </w:pPr>
      <w:r w:rsidRPr="00AF50FF">
        <w:rPr>
          <w:rFonts w:ascii="Arial" w:hAnsi="Arial" w:cs="Arial"/>
        </w:rPr>
        <w:t>Epidemiology psychopathology of adult autism spectrum disorder and common mental disorders</w:t>
      </w:r>
    </w:p>
    <w:p w14:paraId="535BB2C9" w14:textId="77777777" w:rsidR="00070789" w:rsidRPr="00AF50FF" w:rsidRDefault="00070789" w:rsidP="00070789">
      <w:pPr>
        <w:pStyle w:val="ListParagraph"/>
        <w:numPr>
          <w:ilvl w:val="0"/>
          <w:numId w:val="17"/>
        </w:numPr>
        <w:spacing w:after="0" w:line="240" w:lineRule="auto"/>
        <w:rPr>
          <w:rFonts w:ascii="Arial" w:hAnsi="Arial" w:cs="Arial"/>
          <w:b/>
          <w:i/>
        </w:rPr>
      </w:pPr>
      <w:r w:rsidRPr="00AF50FF">
        <w:rPr>
          <w:rFonts w:ascii="Arial" w:hAnsi="Arial" w:cs="Arial"/>
        </w:rPr>
        <w:t xml:space="preserve">aetiology and prevention of common and peri-natal mental disorders </w:t>
      </w:r>
    </w:p>
    <w:p w14:paraId="7FE6B61D" w14:textId="77777777" w:rsidR="00070789" w:rsidRPr="00AF50FF" w:rsidRDefault="00070789" w:rsidP="00070789">
      <w:pPr>
        <w:pStyle w:val="ListParagraph"/>
        <w:numPr>
          <w:ilvl w:val="0"/>
          <w:numId w:val="17"/>
        </w:numPr>
        <w:spacing w:after="0" w:line="240" w:lineRule="auto"/>
        <w:rPr>
          <w:rFonts w:ascii="Arial" w:hAnsi="Arial" w:cs="Arial"/>
        </w:rPr>
      </w:pPr>
      <w:r w:rsidRPr="00AF50FF">
        <w:rPr>
          <w:rFonts w:ascii="Arial" w:hAnsi="Arial" w:cs="Arial"/>
        </w:rPr>
        <w:t>policy information and interpretation of large survey datasets</w:t>
      </w:r>
    </w:p>
    <w:p w14:paraId="50E5625B" w14:textId="77777777" w:rsidR="00070789" w:rsidRPr="00AF50FF" w:rsidRDefault="00070789" w:rsidP="00070789">
      <w:pPr>
        <w:pStyle w:val="ListParagraph"/>
        <w:numPr>
          <w:ilvl w:val="0"/>
          <w:numId w:val="17"/>
        </w:numPr>
        <w:spacing w:after="0" w:line="240" w:lineRule="auto"/>
        <w:rPr>
          <w:rFonts w:ascii="Arial" w:hAnsi="Arial" w:cs="Arial"/>
        </w:rPr>
      </w:pPr>
      <w:r w:rsidRPr="00AF50FF">
        <w:rPr>
          <w:rFonts w:ascii="Arial" w:hAnsi="Arial" w:cs="Arial"/>
        </w:rPr>
        <w:t>validity and reliability of measures of outcome and of determinants including WHO SCAN</w:t>
      </w:r>
    </w:p>
    <w:p w14:paraId="0AFB2596" w14:textId="77777777" w:rsidR="00070789" w:rsidRPr="00AF50FF" w:rsidRDefault="00070789" w:rsidP="00070789">
      <w:pPr>
        <w:pStyle w:val="ListParagraph"/>
        <w:numPr>
          <w:ilvl w:val="0"/>
          <w:numId w:val="17"/>
        </w:numPr>
        <w:spacing w:after="0" w:line="240" w:lineRule="auto"/>
        <w:rPr>
          <w:rFonts w:ascii="Arial" w:hAnsi="Arial" w:cs="Arial"/>
        </w:rPr>
      </w:pPr>
      <w:r w:rsidRPr="00AF50FF">
        <w:rPr>
          <w:rFonts w:ascii="Arial" w:hAnsi="Arial" w:cs="Arial"/>
        </w:rPr>
        <w:t>neuropsychiatric outcome of Covid-19</w:t>
      </w:r>
    </w:p>
    <w:p w14:paraId="5FDDADE1" w14:textId="77777777" w:rsidR="00070789" w:rsidRPr="00AF50FF" w:rsidRDefault="00070789" w:rsidP="00070789">
      <w:pPr>
        <w:pStyle w:val="ListParagraph"/>
        <w:numPr>
          <w:ilvl w:val="0"/>
          <w:numId w:val="17"/>
        </w:numPr>
        <w:spacing w:after="0" w:line="240" w:lineRule="auto"/>
        <w:rPr>
          <w:rFonts w:ascii="Arial" w:hAnsi="Arial" w:cs="Arial"/>
        </w:rPr>
      </w:pPr>
      <w:r w:rsidRPr="00AF50FF">
        <w:rPr>
          <w:rFonts w:ascii="Arial" w:hAnsi="Arial" w:cs="Arial"/>
        </w:rPr>
        <w:t>Self harm and suicide</w:t>
      </w:r>
    </w:p>
    <w:p w14:paraId="56646807" w14:textId="77777777" w:rsidR="00070789" w:rsidRPr="00AF50FF" w:rsidRDefault="00070789" w:rsidP="00070789">
      <w:pPr>
        <w:spacing w:after="0" w:line="240" w:lineRule="auto"/>
        <w:jc w:val="both"/>
        <w:rPr>
          <w:rFonts w:ascii="Arial" w:hAnsi="Arial" w:cs="Arial"/>
        </w:rPr>
      </w:pPr>
    </w:p>
    <w:p w14:paraId="64F7C5D5" w14:textId="77777777" w:rsidR="00070789" w:rsidRPr="00AF50FF" w:rsidRDefault="00070789" w:rsidP="00070789">
      <w:pPr>
        <w:spacing w:after="0" w:line="240" w:lineRule="auto"/>
        <w:jc w:val="both"/>
        <w:rPr>
          <w:rFonts w:ascii="Arial" w:hAnsi="Arial" w:cs="Arial"/>
        </w:rPr>
      </w:pPr>
      <w:r w:rsidRPr="00AF50FF">
        <w:rPr>
          <w:rFonts w:ascii="Arial" w:hAnsi="Arial" w:cs="Arial"/>
          <w:b/>
          <w:i/>
        </w:rPr>
        <w:t>International Mental Health – (NPB)</w:t>
      </w:r>
      <w:r w:rsidRPr="00AF50FF">
        <w:rPr>
          <w:rFonts w:ascii="Arial" w:hAnsi="Arial" w:cs="Arial"/>
        </w:rPr>
        <w:t xml:space="preserve"> </w:t>
      </w:r>
    </w:p>
    <w:p w14:paraId="106D6ECC" w14:textId="77777777" w:rsidR="00070789" w:rsidRPr="00AF50FF" w:rsidRDefault="00070789" w:rsidP="00070789">
      <w:pPr>
        <w:spacing w:after="0" w:line="240" w:lineRule="auto"/>
        <w:jc w:val="both"/>
        <w:rPr>
          <w:rFonts w:ascii="Arial" w:hAnsi="Arial" w:cs="Arial"/>
          <w:b/>
        </w:rPr>
      </w:pPr>
      <w:r w:rsidRPr="00AF50FF">
        <w:rPr>
          <w:rFonts w:ascii="Arial" w:hAnsi="Arial" w:cs="Arial"/>
          <w:b/>
        </w:rPr>
        <w:t>Child Psychiatry - Professor Vostanis, Professor Dogra (Emeritus Professor), Dr K Karim (Senior Clinical Teaching Fellow), Dr Michelle O’Reilly (Associate Professor of Communication in Mental Health)</w:t>
      </w:r>
    </w:p>
    <w:p w14:paraId="51404999" w14:textId="77777777" w:rsidR="00070789" w:rsidRPr="00AF50FF" w:rsidRDefault="00070789" w:rsidP="00070789">
      <w:pPr>
        <w:pStyle w:val="ListParagraph"/>
        <w:numPr>
          <w:ilvl w:val="0"/>
          <w:numId w:val="30"/>
        </w:numPr>
        <w:spacing w:after="0" w:line="240" w:lineRule="auto"/>
        <w:jc w:val="both"/>
        <w:rPr>
          <w:rFonts w:ascii="Arial" w:hAnsi="Arial" w:cs="Arial"/>
        </w:rPr>
      </w:pPr>
      <w:r w:rsidRPr="00AF50FF">
        <w:rPr>
          <w:rFonts w:ascii="Arial" w:hAnsi="Arial" w:cs="Arial"/>
        </w:rPr>
        <w:t>programmes in interventions for and prevention of child psychiatric disorders</w:t>
      </w:r>
    </w:p>
    <w:p w14:paraId="2A5442FB" w14:textId="77777777" w:rsidR="00070789" w:rsidRPr="00AF50FF" w:rsidRDefault="00070789" w:rsidP="00070789">
      <w:pPr>
        <w:pStyle w:val="ListParagraph"/>
        <w:numPr>
          <w:ilvl w:val="0"/>
          <w:numId w:val="30"/>
        </w:numPr>
        <w:spacing w:after="0" w:line="240" w:lineRule="auto"/>
        <w:jc w:val="both"/>
        <w:rPr>
          <w:rFonts w:ascii="Arial" w:hAnsi="Arial" w:cs="Arial"/>
        </w:rPr>
      </w:pPr>
      <w:r w:rsidRPr="00AF50FF">
        <w:rPr>
          <w:rFonts w:ascii="Arial" w:hAnsi="Arial" w:cs="Arial"/>
        </w:rPr>
        <w:t>development of evaluations of child mental health services</w:t>
      </w:r>
    </w:p>
    <w:p w14:paraId="7D9A6D33" w14:textId="77777777" w:rsidR="00070789" w:rsidRPr="00AF50FF" w:rsidRDefault="00070789" w:rsidP="00070789">
      <w:pPr>
        <w:pStyle w:val="ListParagraph"/>
        <w:numPr>
          <w:ilvl w:val="0"/>
          <w:numId w:val="30"/>
        </w:numPr>
        <w:spacing w:after="0" w:line="240" w:lineRule="auto"/>
        <w:jc w:val="both"/>
        <w:rPr>
          <w:rFonts w:ascii="Arial" w:hAnsi="Arial" w:cs="Arial"/>
        </w:rPr>
      </w:pPr>
      <w:r w:rsidRPr="00AF50FF">
        <w:rPr>
          <w:rFonts w:ascii="Arial" w:hAnsi="Arial" w:cs="Arial"/>
        </w:rPr>
        <w:t>multi-agency training in child mental health in primary care settings</w:t>
      </w:r>
    </w:p>
    <w:p w14:paraId="285C2B73" w14:textId="77777777" w:rsidR="00070789" w:rsidRPr="00AF50FF" w:rsidRDefault="00070789" w:rsidP="00070789">
      <w:pPr>
        <w:pStyle w:val="ListParagraph"/>
        <w:numPr>
          <w:ilvl w:val="0"/>
          <w:numId w:val="30"/>
        </w:numPr>
        <w:spacing w:after="0" w:line="240" w:lineRule="auto"/>
        <w:jc w:val="both"/>
        <w:rPr>
          <w:rFonts w:ascii="Arial" w:hAnsi="Arial" w:cs="Arial"/>
        </w:rPr>
      </w:pPr>
      <w:r w:rsidRPr="00AF50FF">
        <w:rPr>
          <w:rFonts w:ascii="Arial" w:hAnsi="Arial" w:cs="Arial"/>
        </w:rPr>
        <w:t xml:space="preserve">development and evaluation of the psychiatric components of undergraduate medical education </w:t>
      </w:r>
    </w:p>
    <w:p w14:paraId="72FBA03C" w14:textId="77777777" w:rsidR="00070789" w:rsidRPr="00AF50FF" w:rsidRDefault="00070789" w:rsidP="00070789">
      <w:pPr>
        <w:spacing w:after="0" w:line="240" w:lineRule="auto"/>
        <w:jc w:val="both"/>
        <w:rPr>
          <w:rFonts w:ascii="Arial" w:hAnsi="Arial" w:cs="Arial"/>
        </w:rPr>
      </w:pPr>
    </w:p>
    <w:p w14:paraId="3A3F063F" w14:textId="77777777" w:rsidR="00070789" w:rsidRPr="00AF50FF" w:rsidRDefault="00070789" w:rsidP="00070789">
      <w:pPr>
        <w:spacing w:after="0" w:line="240" w:lineRule="auto"/>
        <w:rPr>
          <w:rFonts w:ascii="Arial" w:hAnsi="Arial" w:cs="Arial"/>
          <w:b/>
          <w:i/>
        </w:rPr>
      </w:pPr>
      <w:r w:rsidRPr="00AF50FF">
        <w:rPr>
          <w:rFonts w:ascii="Arial" w:hAnsi="Arial" w:cs="Arial"/>
          <w:b/>
          <w:i/>
        </w:rPr>
        <w:t xml:space="preserve">Psychiatry for the Elderly </w:t>
      </w:r>
    </w:p>
    <w:p w14:paraId="1EDF80D2" w14:textId="77777777" w:rsidR="00070789" w:rsidRDefault="00070789" w:rsidP="00070789">
      <w:pPr>
        <w:spacing w:after="0" w:line="240" w:lineRule="auto"/>
        <w:rPr>
          <w:rFonts w:ascii="Arial" w:hAnsi="Arial" w:cs="Arial"/>
          <w:b/>
          <w:i/>
        </w:rPr>
      </w:pPr>
      <w:r w:rsidRPr="00AF50FF">
        <w:rPr>
          <w:rFonts w:ascii="Arial" w:hAnsi="Arial" w:cs="Arial"/>
          <w:b/>
          <w:i/>
        </w:rPr>
        <w:t>Professor Elizabeta Mukaetova-Ladinska (NPB);  Professor James Lindesay (Emeritus Professor), Dr Prettyman (Honorary Senior Lecturer), Dr Latha Velayudhan (Hon Associate Professor) (HS)</w:t>
      </w:r>
    </w:p>
    <w:p w14:paraId="7F5DBB45" w14:textId="77777777" w:rsidR="00070789" w:rsidRPr="00AF50FF" w:rsidRDefault="00070789" w:rsidP="00070789">
      <w:pPr>
        <w:spacing w:after="0" w:line="240" w:lineRule="auto"/>
        <w:rPr>
          <w:rFonts w:ascii="Arial" w:hAnsi="Arial" w:cs="Arial"/>
          <w:b/>
          <w:i/>
        </w:rPr>
      </w:pPr>
    </w:p>
    <w:p w14:paraId="49E6551B" w14:textId="77777777" w:rsidR="00070789" w:rsidRPr="00AF50FF" w:rsidRDefault="00070789" w:rsidP="00070789">
      <w:pPr>
        <w:pStyle w:val="ListParagraph"/>
        <w:numPr>
          <w:ilvl w:val="0"/>
          <w:numId w:val="31"/>
        </w:numPr>
        <w:spacing w:after="0" w:line="240" w:lineRule="auto"/>
        <w:ind w:right="-46"/>
        <w:jc w:val="both"/>
        <w:rPr>
          <w:rFonts w:ascii="Arial" w:hAnsi="Arial" w:cs="Arial"/>
        </w:rPr>
      </w:pPr>
      <w:r w:rsidRPr="00AF50FF">
        <w:rPr>
          <w:rFonts w:ascii="Arial" w:hAnsi="Arial" w:cs="Arial"/>
        </w:rPr>
        <w:t xml:space="preserve">Multi-centre collaborations in large treatment trials </w:t>
      </w:r>
    </w:p>
    <w:p w14:paraId="245BBD35" w14:textId="77777777" w:rsidR="00070789" w:rsidRPr="00AF50FF" w:rsidRDefault="00070789" w:rsidP="00070789">
      <w:pPr>
        <w:pStyle w:val="ListParagraph"/>
        <w:numPr>
          <w:ilvl w:val="0"/>
          <w:numId w:val="31"/>
        </w:numPr>
        <w:spacing w:after="0" w:line="240" w:lineRule="auto"/>
        <w:ind w:right="-46"/>
        <w:jc w:val="both"/>
        <w:rPr>
          <w:rFonts w:ascii="Arial" w:hAnsi="Arial" w:cs="Arial"/>
        </w:rPr>
      </w:pPr>
      <w:r w:rsidRPr="00AF50FF">
        <w:rPr>
          <w:rFonts w:ascii="Arial" w:hAnsi="Arial" w:cs="Arial"/>
        </w:rPr>
        <w:t xml:space="preserve">Smell identification function in Alzheimer’s disease (biomarkers)Blood markers and high defined neuroimaging in dementia </w:t>
      </w:r>
    </w:p>
    <w:p w14:paraId="6E767045" w14:textId="77777777" w:rsidR="00070789" w:rsidRPr="00AF50FF" w:rsidRDefault="00070789" w:rsidP="00070789">
      <w:pPr>
        <w:pStyle w:val="ListParagraph"/>
        <w:numPr>
          <w:ilvl w:val="0"/>
          <w:numId w:val="31"/>
        </w:numPr>
        <w:spacing w:after="0" w:line="240" w:lineRule="auto"/>
        <w:ind w:right="-46"/>
        <w:jc w:val="both"/>
        <w:rPr>
          <w:rFonts w:ascii="Arial" w:hAnsi="Arial" w:cs="Arial"/>
        </w:rPr>
      </w:pPr>
      <w:r w:rsidRPr="00AF50FF">
        <w:rPr>
          <w:rFonts w:ascii="Arial" w:hAnsi="Arial" w:cs="Arial"/>
        </w:rPr>
        <w:t>Retinal changes in Alzheimer’s disease</w:t>
      </w:r>
    </w:p>
    <w:p w14:paraId="50BDF4FC" w14:textId="77777777" w:rsidR="00070789" w:rsidRPr="00AF50FF" w:rsidRDefault="00070789" w:rsidP="00070789">
      <w:pPr>
        <w:pStyle w:val="ListParagraph"/>
        <w:numPr>
          <w:ilvl w:val="0"/>
          <w:numId w:val="31"/>
        </w:numPr>
        <w:spacing w:after="0" w:line="240" w:lineRule="auto"/>
        <w:ind w:right="-46"/>
        <w:jc w:val="both"/>
        <w:rPr>
          <w:rFonts w:ascii="Arial" w:hAnsi="Arial" w:cs="Arial"/>
        </w:rPr>
      </w:pPr>
      <w:r w:rsidRPr="00AF50FF">
        <w:rPr>
          <w:rFonts w:ascii="Arial" w:hAnsi="Arial" w:cs="Arial"/>
        </w:rPr>
        <w:t xml:space="preserve">Characteristics and longitudinal outcome in people assessed in Younger Person's Memory Service </w:t>
      </w:r>
    </w:p>
    <w:p w14:paraId="226C535F" w14:textId="77777777" w:rsidR="00070789" w:rsidRPr="00AF50FF" w:rsidRDefault="00070789" w:rsidP="00070789">
      <w:pPr>
        <w:pStyle w:val="ListParagraph"/>
        <w:numPr>
          <w:ilvl w:val="0"/>
          <w:numId w:val="31"/>
        </w:numPr>
        <w:spacing w:after="0" w:line="240" w:lineRule="auto"/>
        <w:ind w:right="-46"/>
        <w:jc w:val="both"/>
        <w:rPr>
          <w:rFonts w:ascii="Arial" w:hAnsi="Arial" w:cs="Arial"/>
        </w:rPr>
      </w:pPr>
      <w:r w:rsidRPr="00AF50FF">
        <w:rPr>
          <w:rFonts w:ascii="Arial" w:hAnsi="Arial" w:cs="Arial"/>
        </w:rPr>
        <w:t>Systematic screening for cognitive deficits following TIA </w:t>
      </w:r>
    </w:p>
    <w:p w14:paraId="30C7259A" w14:textId="77777777" w:rsidR="00070789" w:rsidRPr="001F4BC2" w:rsidRDefault="00070789" w:rsidP="00070789">
      <w:pPr>
        <w:spacing w:after="0" w:line="240" w:lineRule="auto"/>
        <w:jc w:val="both"/>
        <w:rPr>
          <w:rFonts w:ascii="Arial" w:hAnsi="Arial" w:cs="Arial"/>
          <w:b/>
          <w:i/>
        </w:rPr>
      </w:pPr>
    </w:p>
    <w:p w14:paraId="62FA405D" w14:textId="77777777" w:rsidR="00070789" w:rsidRPr="00AF50FF" w:rsidRDefault="00070789" w:rsidP="00070789">
      <w:pPr>
        <w:spacing w:after="0" w:line="240" w:lineRule="auto"/>
        <w:jc w:val="both"/>
        <w:rPr>
          <w:rFonts w:ascii="Arial" w:hAnsi="Arial" w:cs="Arial"/>
          <w:b/>
          <w:i/>
        </w:rPr>
      </w:pPr>
      <w:r w:rsidRPr="00AF50FF">
        <w:rPr>
          <w:rFonts w:ascii="Arial" w:hAnsi="Arial" w:cs="Arial"/>
          <w:b/>
          <w:i/>
        </w:rPr>
        <w:t>Schizophrenia – (HS)</w:t>
      </w:r>
    </w:p>
    <w:p w14:paraId="35840B33" w14:textId="77777777" w:rsidR="00070789" w:rsidRDefault="00070789" w:rsidP="00070789">
      <w:pPr>
        <w:spacing w:after="0" w:line="240" w:lineRule="auto"/>
        <w:jc w:val="both"/>
        <w:rPr>
          <w:rFonts w:ascii="Arial" w:hAnsi="Arial" w:cs="Arial"/>
          <w:b/>
        </w:rPr>
      </w:pPr>
      <w:r w:rsidRPr="00AF50FF">
        <w:rPr>
          <w:rFonts w:ascii="Arial" w:hAnsi="Arial" w:cs="Arial"/>
          <w:b/>
        </w:rPr>
        <w:t>Professor Mohammed Al-Uzri (Honorary Professor); Professor Reveley (Emeritus Professor)</w:t>
      </w:r>
    </w:p>
    <w:p w14:paraId="25AE6E15" w14:textId="77777777" w:rsidR="00070789" w:rsidRPr="00AF50FF" w:rsidRDefault="00070789" w:rsidP="00070789">
      <w:pPr>
        <w:spacing w:after="0" w:line="240" w:lineRule="auto"/>
        <w:jc w:val="both"/>
        <w:rPr>
          <w:rFonts w:ascii="Arial" w:hAnsi="Arial" w:cs="Arial"/>
          <w:b/>
        </w:rPr>
      </w:pPr>
    </w:p>
    <w:p w14:paraId="2FC1EB34" w14:textId="77777777" w:rsidR="00070789" w:rsidRPr="00AF50FF" w:rsidRDefault="00070789" w:rsidP="00070789">
      <w:pPr>
        <w:pStyle w:val="ListParagraph"/>
        <w:numPr>
          <w:ilvl w:val="0"/>
          <w:numId w:val="32"/>
        </w:numPr>
        <w:spacing w:after="0" w:line="240" w:lineRule="auto"/>
        <w:jc w:val="both"/>
        <w:rPr>
          <w:rFonts w:ascii="Arial" w:hAnsi="Arial" w:cs="Arial"/>
        </w:rPr>
      </w:pPr>
      <w:r w:rsidRPr="00AF50FF">
        <w:rPr>
          <w:rFonts w:ascii="Arial" w:hAnsi="Arial" w:cs="Arial"/>
        </w:rPr>
        <w:t>neuropsychology, psychophysiology, and treatment of the psychoses and other neuropsychiatric disorders cognition;</w:t>
      </w:r>
    </w:p>
    <w:p w14:paraId="3D68FFFC" w14:textId="77777777" w:rsidR="00070789" w:rsidRPr="00AF50FF" w:rsidRDefault="00070789" w:rsidP="00070789">
      <w:pPr>
        <w:pStyle w:val="ListParagraph"/>
        <w:numPr>
          <w:ilvl w:val="0"/>
          <w:numId w:val="32"/>
        </w:numPr>
        <w:spacing w:after="0" w:line="240" w:lineRule="auto"/>
        <w:jc w:val="both"/>
        <w:rPr>
          <w:rFonts w:ascii="Arial" w:hAnsi="Arial" w:cs="Arial"/>
        </w:rPr>
      </w:pPr>
      <w:r w:rsidRPr="00AF50FF">
        <w:rPr>
          <w:rFonts w:ascii="Arial" w:hAnsi="Arial" w:cs="Arial"/>
        </w:rPr>
        <w:t>eye movements in psychosis and neuropsychiatric disorders in collaboration with Ophthalmology and Psychology.</w:t>
      </w:r>
    </w:p>
    <w:p w14:paraId="00313513" w14:textId="77777777" w:rsidR="00070789" w:rsidRPr="00AF50FF" w:rsidRDefault="00070789" w:rsidP="00070789">
      <w:pPr>
        <w:spacing w:after="0" w:line="240" w:lineRule="auto"/>
        <w:rPr>
          <w:rFonts w:ascii="Arial" w:hAnsi="Arial" w:cs="Arial"/>
        </w:rPr>
      </w:pPr>
    </w:p>
    <w:p w14:paraId="7ACDDB29" w14:textId="77777777" w:rsidR="00070789" w:rsidRPr="00AF50FF" w:rsidRDefault="00070789" w:rsidP="00070789">
      <w:pPr>
        <w:jc w:val="both"/>
        <w:rPr>
          <w:rFonts w:ascii="Arial" w:hAnsi="Arial" w:cs="Arial"/>
        </w:rPr>
      </w:pPr>
      <w:r w:rsidRPr="00AF50FF">
        <w:rPr>
          <w:rFonts w:ascii="Arial" w:hAnsi="Arial" w:cs="Arial"/>
        </w:rPr>
        <w:t xml:space="preserve">Most of the teaching and research accommodation is based at the George Davies Building  on the main campus.  Academic staff are also based at the Glenfield Hospital Site.  </w:t>
      </w:r>
    </w:p>
    <w:p w14:paraId="465DBC1E" w14:textId="77777777" w:rsidR="00070789" w:rsidRPr="00AF50FF" w:rsidRDefault="00070789" w:rsidP="00070789">
      <w:pPr>
        <w:spacing w:after="0" w:line="240" w:lineRule="auto"/>
        <w:jc w:val="both"/>
        <w:rPr>
          <w:rFonts w:ascii="Arial" w:eastAsia="Times New Roman" w:hAnsi="Arial" w:cs="Arial"/>
        </w:rPr>
      </w:pPr>
      <w:r w:rsidRPr="00AF50FF">
        <w:rPr>
          <w:rFonts w:ascii="Arial" w:eastAsia="Times New Roman" w:hAnsi="Arial" w:cs="Arial"/>
        </w:rPr>
        <w:t>A magnetic resonance imagining scanner at the Leicester Royal Infirmary has available facilities for the quantitative examination of MRI scans. There are also opportunities for collaboration with major research themes in the Department of Health Sciences including Genetic Epidemiology &amp; Biostatistics, Complex Chronic Conditions and Health Services Research, and with other research Departments in the fields of Medicine, Biochemistry and Medical Genetics.</w:t>
      </w:r>
    </w:p>
    <w:p w14:paraId="1506954E" w14:textId="77777777" w:rsidR="00070789" w:rsidRPr="00AF50FF" w:rsidRDefault="00070789" w:rsidP="00070789">
      <w:pPr>
        <w:spacing w:after="0" w:line="240" w:lineRule="auto"/>
        <w:ind w:left="720"/>
        <w:jc w:val="both"/>
        <w:rPr>
          <w:rFonts w:ascii="Arial" w:eastAsia="Times New Roman" w:hAnsi="Arial" w:cs="Arial"/>
        </w:rPr>
      </w:pPr>
    </w:p>
    <w:p w14:paraId="389A92F9" w14:textId="77777777" w:rsidR="00070789" w:rsidRDefault="00070789" w:rsidP="00070789">
      <w:pPr>
        <w:spacing w:after="0" w:line="240" w:lineRule="auto"/>
        <w:jc w:val="both"/>
        <w:rPr>
          <w:rFonts w:ascii="Arial" w:hAnsi="Arial" w:cs="Arial"/>
          <w:lang w:val="en-US"/>
        </w:rPr>
      </w:pPr>
      <w:r w:rsidRPr="00530977">
        <w:rPr>
          <w:rFonts w:ascii="Arial" w:hAnsi="Arial" w:cs="Arial"/>
        </w:rPr>
        <w:t>In addition the Department of Neuroscience, Psychology and Behaviour (NPB)</w:t>
      </w:r>
      <w:r w:rsidRPr="00530977">
        <w:rPr>
          <w:rFonts w:ascii="Arial" w:hAnsi="Arial" w:cs="Arial"/>
          <w:b/>
        </w:rPr>
        <w:t xml:space="preserve"> </w:t>
      </w:r>
      <w:hyperlink w:history="1">
        <w:r w:rsidRPr="00530977">
          <w:rPr>
            <w:rStyle w:val="Hyperlink"/>
            <w:rFonts w:ascii="Arial" w:hAnsi="Arial" w:cs="Arial"/>
            <w:lang w:val="en-US"/>
          </w:rPr>
          <w:t>https://le.ac.uk/npb</w:t>
        </w:r>
      </w:hyperlink>
      <w:r w:rsidRPr="00530977">
        <w:rPr>
          <w:rFonts w:ascii="Arial" w:hAnsi="Arial" w:cs="Arial"/>
          <w:b/>
        </w:rPr>
        <w:t xml:space="preserve"> </w:t>
      </w:r>
      <w:r w:rsidRPr="00530977">
        <w:rPr>
          <w:rFonts w:ascii="Arial" w:hAnsi="Arial" w:cs="Arial"/>
          <w:lang w:val="en-US"/>
        </w:rPr>
        <w:t xml:space="preserve">comprises two interdisciplinary research groups in the areas of human health and well-being (including ageing) and vision science. </w:t>
      </w:r>
    </w:p>
    <w:p w14:paraId="1D0538CB" w14:textId="77777777" w:rsidR="00070789" w:rsidRPr="00530977" w:rsidRDefault="00070789" w:rsidP="00070789">
      <w:pPr>
        <w:spacing w:after="0" w:line="240" w:lineRule="auto"/>
        <w:jc w:val="both"/>
        <w:rPr>
          <w:rFonts w:ascii="Arial" w:hAnsi="Arial" w:cs="Arial"/>
          <w:b/>
        </w:rPr>
      </w:pPr>
    </w:p>
    <w:p w14:paraId="6C609185" w14:textId="77777777" w:rsidR="00070789" w:rsidRDefault="00070789" w:rsidP="00070789">
      <w:pPr>
        <w:spacing w:after="0" w:line="240" w:lineRule="auto"/>
        <w:jc w:val="both"/>
        <w:rPr>
          <w:rFonts w:ascii="Arial" w:hAnsi="Arial" w:cs="Arial"/>
          <w:lang w:val="en-US"/>
        </w:rPr>
      </w:pPr>
      <w:r>
        <w:rPr>
          <w:rFonts w:ascii="Arial" w:hAnsi="Arial" w:cs="Arial"/>
          <w:lang w:val="en-US"/>
        </w:rPr>
        <w:t xml:space="preserve">The department </w:t>
      </w:r>
      <w:r w:rsidRPr="00530977">
        <w:rPr>
          <w:rFonts w:ascii="Arial" w:hAnsi="Arial" w:cs="Arial"/>
          <w:lang w:val="en-US"/>
        </w:rPr>
        <w:t>aim</w:t>
      </w:r>
      <w:r>
        <w:rPr>
          <w:rFonts w:ascii="Arial" w:hAnsi="Arial" w:cs="Arial"/>
          <w:lang w:val="en-US"/>
        </w:rPr>
        <w:t>s</w:t>
      </w:r>
      <w:r w:rsidRPr="00314980">
        <w:rPr>
          <w:rFonts w:ascii="Arial" w:hAnsi="Arial" w:cs="Arial"/>
          <w:lang w:val="en-US"/>
        </w:rPr>
        <w:t xml:space="preserve"> </w:t>
      </w:r>
      <w:r w:rsidRPr="00530977">
        <w:rPr>
          <w:rFonts w:ascii="Arial" w:hAnsi="Arial" w:cs="Arial"/>
          <w:lang w:val="en-US"/>
        </w:rPr>
        <w:t xml:space="preserve">to carry out research that aligns with research priorities in human health and can interface with biomedical research departments within the University’s College of Life Sciences and frontline clinicians in the NHS. </w:t>
      </w:r>
      <w:r>
        <w:rPr>
          <w:rFonts w:ascii="Arial" w:hAnsi="Arial" w:cs="Arial"/>
          <w:lang w:val="en-US"/>
        </w:rPr>
        <w:t>There are</w:t>
      </w:r>
      <w:r w:rsidRPr="00530977">
        <w:rPr>
          <w:rFonts w:ascii="Arial" w:hAnsi="Arial" w:cs="Arial"/>
          <w:lang w:val="en-US"/>
        </w:rPr>
        <w:t xml:space="preserve"> key interactions with clinical departments and health services, including ENT, Ophthalmology, Neurology and Psychiatry, a broad interest in human ageing, and collaborations within and beyond Leicester concerning human vision and physical and mental health.</w:t>
      </w:r>
    </w:p>
    <w:p w14:paraId="4FBB89FC" w14:textId="77777777" w:rsidR="00070789" w:rsidRPr="00530977" w:rsidRDefault="00070789" w:rsidP="00070789">
      <w:pPr>
        <w:spacing w:after="0" w:line="240" w:lineRule="auto"/>
        <w:jc w:val="both"/>
        <w:rPr>
          <w:rFonts w:ascii="Arial" w:hAnsi="Arial" w:cs="Arial"/>
          <w:lang w:val="en-US"/>
        </w:rPr>
      </w:pPr>
    </w:p>
    <w:p w14:paraId="68A96D53" w14:textId="77777777" w:rsidR="00070789" w:rsidRDefault="00070789" w:rsidP="00070789">
      <w:pPr>
        <w:spacing w:after="0" w:line="240" w:lineRule="auto"/>
        <w:jc w:val="both"/>
        <w:rPr>
          <w:rFonts w:ascii="Arial" w:hAnsi="Arial" w:cs="Arial"/>
          <w:lang w:val="en-US"/>
        </w:rPr>
      </w:pPr>
      <w:r w:rsidRPr="00530977">
        <w:rPr>
          <w:rFonts w:ascii="Arial" w:hAnsi="Arial" w:cs="Arial"/>
          <w:lang w:val="en-US"/>
        </w:rPr>
        <w:t>The Health and Wellbeing research group applies a range of epidemiological, quantitative (e.g. psychometric) and qualitative methods to research with human populations and clinical data.  Current work includes data science, psychometric assessment, and cognitive decision making around several clinical and population health and well-being variables. Recent work includes harmonising data from 12 birth cohorts to identify health and economic inequalities, decision-making in anti-biotic prescribing, and using well-being to improve the personal care planning of care home residents. The vision science research group employs methods from ophthalmic science, experimental psychology, visual psychophysics and cognitive neuropsychology to investigate structural and functional vision in human participants, both normatively and in relation to disease and disorders of sensory perception, in laboratory and clinical settings.</w:t>
      </w:r>
    </w:p>
    <w:p w14:paraId="46D3EEC1" w14:textId="77777777" w:rsidR="00070789" w:rsidRPr="00530977" w:rsidRDefault="00070789" w:rsidP="00070789">
      <w:pPr>
        <w:spacing w:after="0" w:line="240" w:lineRule="auto"/>
        <w:jc w:val="both"/>
        <w:rPr>
          <w:rFonts w:ascii="Arial" w:hAnsi="Arial" w:cs="Arial"/>
          <w:lang w:val="en-US"/>
        </w:rPr>
      </w:pPr>
    </w:p>
    <w:p w14:paraId="4B7B47A4" w14:textId="77777777" w:rsidR="00070789" w:rsidRPr="00530977" w:rsidRDefault="00070789" w:rsidP="00070789">
      <w:pPr>
        <w:spacing w:after="0" w:line="240" w:lineRule="auto"/>
        <w:jc w:val="both"/>
        <w:rPr>
          <w:rFonts w:ascii="Arial" w:hAnsi="Arial" w:cs="Arial"/>
          <w:lang w:val="en-US"/>
        </w:rPr>
      </w:pPr>
      <w:r w:rsidRPr="00530977">
        <w:rPr>
          <w:rFonts w:ascii="Arial" w:hAnsi="Arial" w:cs="Arial"/>
          <w:lang w:val="en-US"/>
        </w:rPr>
        <w:lastRenderedPageBreak/>
        <w:t>The department has received recent substantial research funding through NIHR, UK Research Councils (BBSRC, ESRC, MRC) and charities (e.g., Leverhulme Trust, Fight for Sight), as well as funding through Innovate UK to support knowledge exchange and training.</w:t>
      </w:r>
    </w:p>
    <w:p w14:paraId="53783D23" w14:textId="77777777" w:rsidR="00070789" w:rsidRDefault="00070789" w:rsidP="00070789">
      <w:pPr>
        <w:spacing w:after="0" w:line="240" w:lineRule="auto"/>
        <w:jc w:val="both"/>
        <w:rPr>
          <w:rFonts w:ascii="Arial" w:hAnsi="Arial" w:cs="Arial"/>
        </w:rPr>
      </w:pPr>
      <w:r w:rsidRPr="00AF50FF">
        <w:rPr>
          <w:rFonts w:ascii="Arial" w:hAnsi="Arial" w:cs="Arial"/>
        </w:rPr>
        <w:t xml:space="preserve">The principal </w:t>
      </w:r>
      <w:r>
        <w:rPr>
          <w:rFonts w:ascii="Arial" w:hAnsi="Arial" w:cs="Arial"/>
        </w:rPr>
        <w:t xml:space="preserve">psychiatry </w:t>
      </w:r>
      <w:r w:rsidRPr="00AF50FF">
        <w:rPr>
          <w:rFonts w:ascii="Arial" w:hAnsi="Arial" w:cs="Arial"/>
        </w:rPr>
        <w:t>undergraduate teaching responsibility is in the nine-week psychiatry block in the fourth year, working in conjunction with the Leicester Medical School.  Consultants in general adult psychiatry usually have a student attached to their firm.  Students also spend one-week attachments in Child Psychiatry and Old Age Psychiatry.</w:t>
      </w:r>
    </w:p>
    <w:p w14:paraId="46CE4A65" w14:textId="77777777" w:rsidR="00070789" w:rsidRPr="00AF50FF" w:rsidRDefault="00070789" w:rsidP="00070789">
      <w:pPr>
        <w:spacing w:after="0" w:line="240" w:lineRule="auto"/>
        <w:jc w:val="both"/>
        <w:rPr>
          <w:rFonts w:ascii="Arial" w:hAnsi="Arial" w:cs="Arial"/>
        </w:rPr>
      </w:pPr>
    </w:p>
    <w:p w14:paraId="7308E6FF" w14:textId="77777777" w:rsidR="00070789" w:rsidRPr="00AF50FF" w:rsidRDefault="00070789" w:rsidP="00070789">
      <w:pPr>
        <w:spacing w:after="0" w:line="240" w:lineRule="auto"/>
        <w:jc w:val="both"/>
        <w:rPr>
          <w:rFonts w:ascii="Arial" w:hAnsi="Arial" w:cs="Arial"/>
        </w:rPr>
      </w:pPr>
      <w:r w:rsidRPr="00AF50FF">
        <w:rPr>
          <w:rFonts w:ascii="Arial" w:hAnsi="Arial" w:cs="Arial"/>
        </w:rPr>
        <w:t>There are also contributions to teaching at MSc, MD and PhD levels.</w:t>
      </w:r>
    </w:p>
    <w:p w14:paraId="772AC741" w14:textId="77777777" w:rsidR="00AF68B3" w:rsidRDefault="00AF68B3" w:rsidP="00AB48A7">
      <w:pPr>
        <w:spacing w:before="240" w:after="60" w:line="240" w:lineRule="auto"/>
        <w:jc w:val="right"/>
        <w:outlineLvl w:val="6"/>
        <w:rPr>
          <w:rFonts w:ascii="Arial" w:eastAsia="Arial Unicode MS" w:hAnsi="Arial" w:cs="Arial"/>
          <w:b/>
          <w:color w:val="000000"/>
          <w:szCs w:val="24"/>
          <w:u w:val="single"/>
          <w:lang w:eastAsia="en-GB"/>
        </w:rPr>
      </w:pPr>
    </w:p>
    <w:sectPr w:rsidR="00AF68B3" w:rsidSect="00AF68B3">
      <w:headerReference w:type="default" r:id="rId28"/>
      <w:footerReference w:type="default" r:id="rId29"/>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165B" w14:textId="77777777" w:rsidR="00B87319" w:rsidRDefault="00B87319" w:rsidP="00BD05EC">
      <w:pPr>
        <w:spacing w:after="0" w:line="240" w:lineRule="auto"/>
      </w:pPr>
      <w:r>
        <w:separator/>
      </w:r>
    </w:p>
  </w:endnote>
  <w:endnote w:type="continuationSeparator" w:id="0">
    <w:p w14:paraId="5DA4D123" w14:textId="77777777" w:rsidR="00B87319" w:rsidRDefault="00B87319"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R 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4E6806A3" w14:textId="77777777" w:rsidR="00B87319" w:rsidRDefault="00B873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7D374C2" w14:textId="77777777" w:rsidR="00B87319" w:rsidRDefault="00B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935D" w14:textId="77777777" w:rsidR="00B87319" w:rsidRDefault="00B87319" w:rsidP="00BD05EC">
      <w:pPr>
        <w:spacing w:after="0" w:line="240" w:lineRule="auto"/>
      </w:pPr>
      <w:r>
        <w:separator/>
      </w:r>
    </w:p>
  </w:footnote>
  <w:footnote w:type="continuationSeparator" w:id="0">
    <w:p w14:paraId="527A1FC0" w14:textId="77777777" w:rsidR="00B87319" w:rsidRDefault="00B87319" w:rsidP="00B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1E8" w14:textId="77777777" w:rsidR="00B87319" w:rsidRDefault="00B87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5448E"/>
    <w:multiLevelType w:val="multilevel"/>
    <w:tmpl w:val="872AD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4"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504692"/>
    <w:multiLevelType w:val="multilevel"/>
    <w:tmpl w:val="1D32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760EC"/>
    <w:multiLevelType w:val="hybridMultilevel"/>
    <w:tmpl w:val="1D1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61D3442"/>
    <w:multiLevelType w:val="multilevel"/>
    <w:tmpl w:val="24761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A205AF"/>
    <w:multiLevelType w:val="hybridMultilevel"/>
    <w:tmpl w:val="EE08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A61E7E"/>
    <w:multiLevelType w:val="multilevel"/>
    <w:tmpl w:val="F4EEF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C77D33"/>
    <w:multiLevelType w:val="multilevel"/>
    <w:tmpl w:val="D85CC8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58205800">
    <w:abstractNumId w:val="5"/>
  </w:num>
  <w:num w:numId="2" w16cid:durableId="2028633428">
    <w:abstractNumId w:val="14"/>
  </w:num>
  <w:num w:numId="3" w16cid:durableId="1972245317">
    <w:abstractNumId w:val="8"/>
  </w:num>
  <w:num w:numId="4" w16cid:durableId="498236626">
    <w:abstractNumId w:val="18"/>
  </w:num>
  <w:num w:numId="5" w16cid:durableId="1712684054">
    <w:abstractNumId w:val="6"/>
  </w:num>
  <w:num w:numId="6" w16cid:durableId="1596284794">
    <w:abstractNumId w:val="17"/>
  </w:num>
  <w:num w:numId="7" w16cid:durableId="527136331">
    <w:abstractNumId w:val="3"/>
  </w:num>
  <w:num w:numId="8" w16cid:durableId="1597446958">
    <w:abstractNumId w:val="27"/>
  </w:num>
  <w:num w:numId="9" w16cid:durableId="1898779433">
    <w:abstractNumId w:val="30"/>
  </w:num>
  <w:num w:numId="10" w16cid:durableId="1791242445">
    <w:abstractNumId w:val="23"/>
  </w:num>
  <w:num w:numId="11" w16cid:durableId="1559823016">
    <w:abstractNumId w:val="10"/>
  </w:num>
  <w:num w:numId="12" w16cid:durableId="1977176729">
    <w:abstractNumId w:val="29"/>
  </w:num>
  <w:num w:numId="13" w16cid:durableId="946931252">
    <w:abstractNumId w:val="28"/>
  </w:num>
  <w:num w:numId="14" w16cid:durableId="518202652">
    <w:abstractNumId w:val="16"/>
  </w:num>
  <w:num w:numId="15" w16cid:durableId="1440755509">
    <w:abstractNumId w:val="12"/>
  </w:num>
  <w:num w:numId="16" w16cid:durableId="1646816006">
    <w:abstractNumId w:val="15"/>
  </w:num>
  <w:num w:numId="17" w16cid:durableId="1163275731">
    <w:abstractNumId w:val="24"/>
  </w:num>
  <w:num w:numId="18" w16cid:durableId="694962202">
    <w:abstractNumId w:val="24"/>
  </w:num>
  <w:num w:numId="19" w16cid:durableId="1645879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199179">
    <w:abstractNumId w:val="16"/>
  </w:num>
  <w:num w:numId="21" w16cid:durableId="2099474865">
    <w:abstractNumId w:val="29"/>
  </w:num>
  <w:num w:numId="22" w16cid:durableId="404568831">
    <w:abstractNumId w:val="30"/>
  </w:num>
  <w:num w:numId="23" w16cid:durableId="1427116562">
    <w:abstractNumId w:val="23"/>
  </w:num>
  <w:num w:numId="24" w16cid:durableId="163015488">
    <w:abstractNumId w:val="28"/>
  </w:num>
  <w:num w:numId="25" w16cid:durableId="1234463395">
    <w:abstractNumId w:val="21"/>
  </w:num>
  <w:num w:numId="26" w16cid:durableId="350180763">
    <w:abstractNumId w:val="9"/>
  </w:num>
  <w:num w:numId="27" w16cid:durableId="223033970">
    <w:abstractNumId w:val="1"/>
  </w:num>
  <w:num w:numId="28" w16cid:durableId="1737432252">
    <w:abstractNumId w:val="13"/>
  </w:num>
  <w:num w:numId="29" w16cid:durableId="1674070635">
    <w:abstractNumId w:val="4"/>
  </w:num>
  <w:num w:numId="30" w16cid:durableId="2098092786">
    <w:abstractNumId w:val="20"/>
  </w:num>
  <w:num w:numId="31" w16cid:durableId="1156721694">
    <w:abstractNumId w:val="11"/>
  </w:num>
  <w:num w:numId="32" w16cid:durableId="257563702">
    <w:abstractNumId w:val="0"/>
  </w:num>
  <w:num w:numId="33" w16cid:durableId="1170028644">
    <w:abstractNumId w:val="22"/>
  </w:num>
  <w:num w:numId="34" w16cid:durableId="58095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370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0392088">
    <w:abstractNumId w:val="26"/>
  </w:num>
  <w:num w:numId="37" w16cid:durableId="1861506532">
    <w:abstractNumId w:val="2"/>
  </w:num>
  <w:num w:numId="38" w16cid:durableId="1599484257">
    <w:abstractNumId w:val="31"/>
  </w:num>
  <w:num w:numId="39" w16cid:durableId="11790822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3E"/>
    <w:rsid w:val="00002366"/>
    <w:rsid w:val="00002E1E"/>
    <w:rsid w:val="00014D2E"/>
    <w:rsid w:val="000328D1"/>
    <w:rsid w:val="00070789"/>
    <w:rsid w:val="0009501D"/>
    <w:rsid w:val="00096468"/>
    <w:rsid w:val="000A563E"/>
    <w:rsid w:val="000B171B"/>
    <w:rsid w:val="000C115D"/>
    <w:rsid w:val="000E1E72"/>
    <w:rsid w:val="000E40FB"/>
    <w:rsid w:val="00117AA2"/>
    <w:rsid w:val="0012008E"/>
    <w:rsid w:val="00127477"/>
    <w:rsid w:val="00176A21"/>
    <w:rsid w:val="0018049A"/>
    <w:rsid w:val="00187673"/>
    <w:rsid w:val="001A1669"/>
    <w:rsid w:val="001A1F56"/>
    <w:rsid w:val="001B6AE5"/>
    <w:rsid w:val="001D78F1"/>
    <w:rsid w:val="002129DD"/>
    <w:rsid w:val="00212B25"/>
    <w:rsid w:val="00220F62"/>
    <w:rsid w:val="00271210"/>
    <w:rsid w:val="00295E77"/>
    <w:rsid w:val="002C558B"/>
    <w:rsid w:val="002D056E"/>
    <w:rsid w:val="002E1C7C"/>
    <w:rsid w:val="002E574E"/>
    <w:rsid w:val="003265B8"/>
    <w:rsid w:val="00326B3E"/>
    <w:rsid w:val="00326BAB"/>
    <w:rsid w:val="003522B5"/>
    <w:rsid w:val="00363560"/>
    <w:rsid w:val="003650A7"/>
    <w:rsid w:val="00374C5F"/>
    <w:rsid w:val="00392F0A"/>
    <w:rsid w:val="003B554F"/>
    <w:rsid w:val="003C7528"/>
    <w:rsid w:val="0043086F"/>
    <w:rsid w:val="004331B3"/>
    <w:rsid w:val="00440A84"/>
    <w:rsid w:val="0047794D"/>
    <w:rsid w:val="00481585"/>
    <w:rsid w:val="004945BD"/>
    <w:rsid w:val="004C725C"/>
    <w:rsid w:val="004F2281"/>
    <w:rsid w:val="00500EE3"/>
    <w:rsid w:val="00541BEC"/>
    <w:rsid w:val="005457FE"/>
    <w:rsid w:val="00562AF3"/>
    <w:rsid w:val="00593134"/>
    <w:rsid w:val="005A6826"/>
    <w:rsid w:val="005B378A"/>
    <w:rsid w:val="005E3F8D"/>
    <w:rsid w:val="005E63E6"/>
    <w:rsid w:val="005F7347"/>
    <w:rsid w:val="006332C6"/>
    <w:rsid w:val="00656023"/>
    <w:rsid w:val="00693168"/>
    <w:rsid w:val="006A3941"/>
    <w:rsid w:val="006B1A29"/>
    <w:rsid w:val="006D370F"/>
    <w:rsid w:val="006E4AE5"/>
    <w:rsid w:val="00732570"/>
    <w:rsid w:val="007825C8"/>
    <w:rsid w:val="007D28AF"/>
    <w:rsid w:val="008318D1"/>
    <w:rsid w:val="008835AA"/>
    <w:rsid w:val="008864E2"/>
    <w:rsid w:val="008A62B8"/>
    <w:rsid w:val="008B2523"/>
    <w:rsid w:val="008B31CE"/>
    <w:rsid w:val="008D7233"/>
    <w:rsid w:val="008E1D15"/>
    <w:rsid w:val="008E3E04"/>
    <w:rsid w:val="008F24B9"/>
    <w:rsid w:val="008F6AAA"/>
    <w:rsid w:val="0092726F"/>
    <w:rsid w:val="00927D00"/>
    <w:rsid w:val="0094213E"/>
    <w:rsid w:val="009753C4"/>
    <w:rsid w:val="00976E04"/>
    <w:rsid w:val="009A68BF"/>
    <w:rsid w:val="009B0B26"/>
    <w:rsid w:val="009D0F67"/>
    <w:rsid w:val="00A037BC"/>
    <w:rsid w:val="00A169C1"/>
    <w:rsid w:val="00A23E7A"/>
    <w:rsid w:val="00A26547"/>
    <w:rsid w:val="00A730DF"/>
    <w:rsid w:val="00AB48A7"/>
    <w:rsid w:val="00AF4FF9"/>
    <w:rsid w:val="00AF68B3"/>
    <w:rsid w:val="00B76DF3"/>
    <w:rsid w:val="00B806FB"/>
    <w:rsid w:val="00B87319"/>
    <w:rsid w:val="00BA1602"/>
    <w:rsid w:val="00BA63A8"/>
    <w:rsid w:val="00BA74B0"/>
    <w:rsid w:val="00BB0919"/>
    <w:rsid w:val="00BD05EC"/>
    <w:rsid w:val="00BE5060"/>
    <w:rsid w:val="00C4756B"/>
    <w:rsid w:val="00C4793C"/>
    <w:rsid w:val="00C67A08"/>
    <w:rsid w:val="00CC4B5B"/>
    <w:rsid w:val="00CD0B7F"/>
    <w:rsid w:val="00CD246C"/>
    <w:rsid w:val="00CE519F"/>
    <w:rsid w:val="00D36CC6"/>
    <w:rsid w:val="00D378CD"/>
    <w:rsid w:val="00D42A11"/>
    <w:rsid w:val="00D46C4E"/>
    <w:rsid w:val="00D85BA1"/>
    <w:rsid w:val="00D860E9"/>
    <w:rsid w:val="00DA0838"/>
    <w:rsid w:val="00DD30EC"/>
    <w:rsid w:val="00DE53ED"/>
    <w:rsid w:val="00E01601"/>
    <w:rsid w:val="00E15637"/>
    <w:rsid w:val="00E16462"/>
    <w:rsid w:val="00E177EE"/>
    <w:rsid w:val="00E44EA9"/>
    <w:rsid w:val="00E47E21"/>
    <w:rsid w:val="00E57E7B"/>
    <w:rsid w:val="00E7797F"/>
    <w:rsid w:val="00EC0D89"/>
    <w:rsid w:val="00EC1E58"/>
    <w:rsid w:val="00EF0D1E"/>
    <w:rsid w:val="00F34F53"/>
    <w:rsid w:val="00F5259F"/>
    <w:rsid w:val="00F9363C"/>
    <w:rsid w:val="00FE1B78"/>
    <w:rsid w:val="00FF01D4"/>
    <w:rsid w:val="00FF33D7"/>
    <w:rsid w:val="00FF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82F259A"/>
  <w15:docId w15:val="{54DD2E9F-D544-4D4E-BCA8-2CD3BA8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uiPriority w:val="1"/>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1"/>
    <w:locked/>
    <w:rsid w:val="0009501D"/>
  </w:style>
  <w:style w:type="paragraph" w:customStyle="1" w:styleId="HRNormal">
    <w:name w:val="HR Normal"/>
    <w:basedOn w:val="Normal"/>
    <w:uiPriority w:val="99"/>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iPriority w:val="99"/>
    <w:unhideWhenUsed/>
    <w:rsid w:val="006B1A29"/>
    <w:pPr>
      <w:spacing w:line="240" w:lineRule="auto"/>
    </w:pPr>
    <w:rPr>
      <w:sz w:val="20"/>
      <w:szCs w:val="20"/>
    </w:rPr>
  </w:style>
  <w:style w:type="character" w:customStyle="1" w:styleId="CommentTextChar">
    <w:name w:val="Comment Text Char"/>
    <w:basedOn w:val="DefaultParagraphFont"/>
    <w:link w:val="CommentText"/>
    <w:uiPriority w:val="99"/>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styleId="NoSpacing">
    <w:name w:val="No Spacing"/>
    <w:uiPriority w:val="1"/>
    <w:qFormat/>
    <w:rsid w:val="005B378A"/>
    <w:pPr>
      <w:spacing w:after="0" w:line="240" w:lineRule="auto"/>
    </w:pPr>
  </w:style>
  <w:style w:type="paragraph" w:customStyle="1" w:styleId="HRHeading2">
    <w:name w:val="HR Heading 2"/>
    <w:basedOn w:val="Normal"/>
    <w:rsid w:val="005B378A"/>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E15637"/>
    <w:pPr>
      <w:widowControl w:val="0"/>
      <w:autoSpaceDE w:val="0"/>
      <w:autoSpaceDN w:val="0"/>
      <w:spacing w:after="0" w:line="240" w:lineRule="auto"/>
    </w:pPr>
    <w:rPr>
      <w:rFonts w:ascii="Calibri" w:eastAsia="Calibri" w:hAnsi="Calibri" w:cs="Calibri"/>
      <w:lang w:val="en-US"/>
    </w:rPr>
  </w:style>
  <w:style w:type="paragraph" w:customStyle="1" w:styleId="body">
    <w:name w:val="body"/>
    <w:basedOn w:val="Normal"/>
    <w:uiPriority w:val="99"/>
    <w:rsid w:val="00D36CC6"/>
    <w:pPr>
      <w:spacing w:after="120" w:line="360" w:lineRule="atLeast"/>
      <w:jc w:val="both"/>
    </w:pPr>
    <w:rPr>
      <w:rFonts w:ascii="Times NR MT" w:eastAsia="Times New Roman" w:hAnsi="Times NR MT" w:cs="Times NR MT"/>
      <w:sz w:val="24"/>
      <w:szCs w:val="24"/>
      <w:lang w:eastAsia="en-GB"/>
    </w:rPr>
  </w:style>
  <w:style w:type="character" w:styleId="UnresolvedMention">
    <w:name w:val="Unresolved Mention"/>
    <w:basedOn w:val="DefaultParagraphFont"/>
    <w:uiPriority w:val="99"/>
    <w:semiHidden/>
    <w:unhideWhenUsed/>
    <w:rsid w:val="0012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664549988">
      <w:bodyDiv w:val="1"/>
      <w:marLeft w:val="0"/>
      <w:marRight w:val="0"/>
      <w:marTop w:val="0"/>
      <w:marBottom w:val="0"/>
      <w:divBdr>
        <w:top w:val="none" w:sz="0" w:space="0" w:color="auto"/>
        <w:left w:val="none" w:sz="0" w:space="0" w:color="auto"/>
        <w:bottom w:val="none" w:sz="0" w:space="0" w:color="auto"/>
        <w:right w:val="none" w:sz="0" w:space="0" w:color="auto"/>
      </w:divBdr>
    </w:div>
    <w:div w:id="1917201353">
      <w:bodyDiv w:val="1"/>
      <w:marLeft w:val="0"/>
      <w:marRight w:val="0"/>
      <w:marTop w:val="0"/>
      <w:marBottom w:val="0"/>
      <w:divBdr>
        <w:top w:val="none" w:sz="0" w:space="0" w:color="auto"/>
        <w:left w:val="none" w:sz="0" w:space="0" w:color="auto"/>
        <w:bottom w:val="none" w:sz="0" w:space="0" w:color="auto"/>
        <w:right w:val="none" w:sz="0" w:space="0" w:color="auto"/>
      </w:divBdr>
    </w:div>
    <w:div w:id="2043705520">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 w:id="21333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png" /><Relationship Id="rId18" Type="http://schemas.openxmlformats.org/officeDocument/2006/relationships/image" Target="media/image9.png"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image" Target="media/image12.png"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image" Target="media/image8.png"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image" Target="media/image11.png" /><Relationship Id="rId29" Type="http://schemas.openxmlformats.org/officeDocument/2006/relationships/footer" Target="footer1.xml" /><Relationship Id="rId6" Type="http://schemas.openxmlformats.org/officeDocument/2006/relationships/footnotes" Target="footnotes.xml" /><Relationship Id="rId11" Type="http://schemas.openxmlformats.org/officeDocument/2006/relationships/image" Target="media/image3.jpeg"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6.png" /><Relationship Id="rId23" Type="http://schemas.openxmlformats.org/officeDocument/2006/relationships/hyperlink" Target="#" TargetMode="External" /><Relationship Id="rId28" Type="http://schemas.openxmlformats.org/officeDocument/2006/relationships/header" Target="header1.xml" /><Relationship Id="rId10" Type="http://schemas.openxmlformats.org/officeDocument/2006/relationships/hyperlink" Target="#" TargetMode="External" /><Relationship Id="rId19" Type="http://schemas.openxmlformats.org/officeDocument/2006/relationships/image" Target="media/image10.png"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8504</Words>
  <Characters>48475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Salmen Angela</dc:creator>
  <cp:lastModifiedBy>JACKSON, Ashley (LEICESTERSHIRE PARTNERSHIP NHS TRUST)</cp:lastModifiedBy>
  <cp:revision>6</cp:revision>
  <cp:lastPrinted>2017-02-20T12:35:00Z</cp:lastPrinted>
  <dcterms:created xsi:type="dcterms:W3CDTF">2025-05-07T12:10:00Z</dcterms:created>
  <dcterms:modified xsi:type="dcterms:W3CDTF">2025-05-07T14:29:00Z</dcterms:modified>
</cp:coreProperties>
</file>